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8"/>
          <w:szCs w:val="28"/>
          <w:lang w:eastAsia="ru-RU"/>
        </w:rPr>
        <w:t>СМЕСИ СУХИЕ СТРОИТЕЛЬНЫЕ НА ЦЕМЕНТНОМ ВЯЖУЩЕМ</w:t>
      </w:r>
    </w:p>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8"/>
          <w:szCs w:val="28"/>
          <w:lang w:eastAsia="ru-RU"/>
        </w:rPr>
        <w:t>Общие технические условия</w:t>
      </w:r>
    </w:p>
    <w:tbl>
      <w:tblPr>
        <w:tblW w:w="0" w:type="auto"/>
        <w:jc w:val="center"/>
        <w:tblCellMar>
          <w:left w:w="0" w:type="dxa"/>
          <w:right w:w="0" w:type="dxa"/>
        </w:tblCellMar>
        <w:tblLook w:val="04A0" w:firstRow="1" w:lastRow="0" w:firstColumn="1" w:lastColumn="0" w:noHBand="0" w:noVBand="1"/>
      </w:tblPr>
      <w:tblGrid>
        <w:gridCol w:w="1476"/>
        <w:gridCol w:w="2118"/>
      </w:tblGrid>
      <w:tr w:rsidR="003C6CB7" w:rsidRPr="003C6CB7" w:rsidTr="003C6CB7">
        <w:trPr>
          <w:jc w:val="center"/>
        </w:trPr>
        <w:tc>
          <w:tcPr>
            <w:tcW w:w="0" w:type="auto"/>
            <w:tcMar>
              <w:top w:w="0" w:type="dxa"/>
              <w:left w:w="108" w:type="dxa"/>
              <w:bottom w:w="0" w:type="dxa"/>
              <w:right w:w="108" w:type="dxa"/>
            </w:tcMar>
            <w:vAlign w:val="center"/>
            <w:hideMark/>
          </w:tcPr>
          <w:p w:rsidR="003C6CB7" w:rsidRPr="003C6CB7" w:rsidRDefault="003C6CB7" w:rsidP="003C6CB7">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noProof/>
                <w:sz w:val="24"/>
                <w:szCs w:val="24"/>
                <w:lang w:eastAsia="ru-RU"/>
              </w:rPr>
              <w:drawing>
                <wp:inline distT="0" distB="0" distL="0" distR="0">
                  <wp:extent cx="800100" cy="704850"/>
                  <wp:effectExtent l="0" t="0" r="0" b="0"/>
                  <wp:docPr id="1" name="Рисунок 1" descr="http://files.stroyinf.ru/Data1/53/5339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3/53396/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3C6CB7" w:rsidRPr="003C6CB7" w:rsidRDefault="003C6CB7" w:rsidP="003C6CB7">
            <w:pPr>
              <w:shd w:val="clear" w:color="auto" w:fill="FFFFFF"/>
              <w:spacing w:after="0" w:line="240" w:lineRule="auto"/>
              <w:jc w:val="center"/>
              <w:rPr>
                <w:rFonts w:ascii="Arial" w:eastAsia="Times New Roman" w:hAnsi="Arial" w:cs="Arial"/>
                <w:sz w:val="20"/>
                <w:szCs w:val="20"/>
                <w:lang w:eastAsia="ru-RU"/>
              </w:rPr>
            </w:pPr>
            <w:r w:rsidRPr="003C6CB7">
              <w:rPr>
                <w:rFonts w:ascii="Times New Roman" w:eastAsia="Times New Roman" w:hAnsi="Times New Roman" w:cs="Times New Roman"/>
                <w:b/>
                <w:bCs/>
                <w:color w:val="000000"/>
                <w:sz w:val="24"/>
                <w:szCs w:val="24"/>
                <w:lang w:eastAsia="ru-RU"/>
              </w:rPr>
              <w:t>Москва</w:t>
            </w:r>
          </w:p>
          <w:p w:rsidR="003C6CB7" w:rsidRPr="003C6CB7" w:rsidRDefault="003C6CB7" w:rsidP="003C6CB7">
            <w:pPr>
              <w:spacing w:after="0" w:line="240" w:lineRule="auto"/>
              <w:jc w:val="center"/>
              <w:rPr>
                <w:rFonts w:ascii="Arial" w:eastAsia="Times New Roman" w:hAnsi="Arial" w:cs="Arial"/>
                <w:sz w:val="20"/>
                <w:szCs w:val="20"/>
                <w:lang w:eastAsia="ru-RU"/>
              </w:rPr>
            </w:pPr>
            <w:r w:rsidRPr="003C6CB7">
              <w:rPr>
                <w:rFonts w:ascii="Times New Roman" w:eastAsia="Times New Roman" w:hAnsi="Times New Roman" w:cs="Times New Roman"/>
                <w:b/>
                <w:bCs/>
                <w:color w:val="000000"/>
                <w:sz w:val="24"/>
                <w:szCs w:val="24"/>
                <w:lang w:eastAsia="ru-RU"/>
              </w:rPr>
              <w:t>Стандартинформ</w:t>
            </w:r>
          </w:p>
          <w:p w:rsidR="003C6CB7" w:rsidRPr="003C6CB7" w:rsidRDefault="003C6CB7" w:rsidP="003C6CB7">
            <w:pPr>
              <w:spacing w:after="0" w:line="240" w:lineRule="auto"/>
              <w:jc w:val="center"/>
              <w:rPr>
                <w:rFonts w:ascii="Arial" w:eastAsia="Times New Roman" w:hAnsi="Arial" w:cs="Arial"/>
                <w:sz w:val="20"/>
                <w:szCs w:val="20"/>
                <w:lang w:eastAsia="ru-RU"/>
              </w:rPr>
            </w:pPr>
            <w:r w:rsidRPr="003C6CB7">
              <w:rPr>
                <w:rFonts w:ascii="Times New Roman" w:eastAsia="Times New Roman" w:hAnsi="Times New Roman" w:cs="Times New Roman"/>
                <w:b/>
                <w:bCs/>
                <w:color w:val="000000"/>
                <w:sz w:val="24"/>
                <w:szCs w:val="24"/>
                <w:lang w:eastAsia="ru-RU"/>
              </w:rPr>
              <w:t>2008</w:t>
            </w:r>
          </w:p>
        </w:tc>
      </w:tr>
    </w:tbl>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Предисловие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Цели, основные принципы и основной порядок проведения работ по межгосударственной стандартизации установлены </w:t>
      </w:r>
      <w:hyperlink r:id="rId6" w:tooltip="Межгосударственная система стандартизации. Основные положения" w:history="1">
        <w:r w:rsidRPr="003C6CB7">
          <w:rPr>
            <w:rFonts w:ascii="Times New Roman" w:eastAsia="Times New Roman" w:hAnsi="Times New Roman" w:cs="Times New Roman"/>
            <w:b/>
            <w:bCs/>
            <w:sz w:val="21"/>
            <w:szCs w:val="21"/>
            <w:lang w:eastAsia="ru-RU"/>
          </w:rPr>
          <w:t>ГОСТ</w:t>
        </w:r>
        <w:r w:rsidRPr="003C6CB7">
          <w:rPr>
            <w:rFonts w:ascii="Times New Roman" w:eastAsia="Times New Roman" w:hAnsi="Times New Roman" w:cs="Times New Roman"/>
            <w:b/>
            <w:bCs/>
            <w:color w:val="0000FF"/>
            <w:sz w:val="21"/>
            <w:szCs w:val="21"/>
            <w:u w:val="single"/>
            <w:lang w:eastAsia="ru-RU"/>
          </w:rPr>
          <w:t> </w:t>
        </w:r>
        <w:r w:rsidRPr="003C6CB7">
          <w:rPr>
            <w:rFonts w:ascii="Times New Roman" w:eastAsia="Times New Roman" w:hAnsi="Times New Roman" w:cs="Times New Roman"/>
            <w:b/>
            <w:bCs/>
            <w:sz w:val="21"/>
            <w:szCs w:val="21"/>
            <w:lang w:eastAsia="ru-RU"/>
          </w:rPr>
          <w:t>1.0-92</w:t>
        </w:r>
      </w:hyperlink>
      <w:r w:rsidRPr="003C6CB7">
        <w:rPr>
          <w:rFonts w:ascii="Times New Roman" w:eastAsia="Times New Roman" w:hAnsi="Times New Roman" w:cs="Times New Roman"/>
          <w:color w:val="000000"/>
          <w:sz w:val="24"/>
          <w:szCs w:val="24"/>
          <w:lang w:eastAsia="ru-RU"/>
        </w:rPr>
        <w:t> «Межгосударственная система стандартизации. Основные положения» и МСН 1.01-01-96 «Системамежгосударственных нормативных документов в строительстве. Основные положения»</w:t>
      </w:r>
    </w:p>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Сведения о стандарте</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1 РАЗРАБОТАН Государственным образовательным учреждением высшего профессионального образования «Санкт-Петербургский государственный архитектурно-строительный университет» (СПбГАСУ) при участии фирмы «Максит»,компании «ВакерХеми Рус» (технический центр), АНО «Стандартинжинвест»</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2 ВНЕСЕН Техническим комитетом по стандартизации ТК 465 «Строительство»</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 ПРИНЯТ Межгосударственной научно-технической комиссией по стандартизации, техническому нормированию и сертификации в строительстве (МНТКС) 21 ноября 2007 г.</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За принятие стандарта проголосовали:</w:t>
      </w:r>
    </w:p>
    <w:tbl>
      <w:tblPr>
        <w:tblW w:w="5000" w:type="pct"/>
        <w:jc w:val="center"/>
        <w:tblCellMar>
          <w:left w:w="0" w:type="dxa"/>
          <w:right w:w="0" w:type="dxa"/>
        </w:tblCellMar>
        <w:tblLook w:val="04A0" w:firstRow="1" w:lastRow="0" w:firstColumn="1" w:lastColumn="0" w:noHBand="0" w:noVBand="1"/>
      </w:tblPr>
      <w:tblGrid>
        <w:gridCol w:w="1939"/>
        <w:gridCol w:w="1242"/>
        <w:gridCol w:w="6254"/>
      </w:tblGrid>
      <w:tr w:rsidR="003C6CB7" w:rsidRPr="003C6CB7" w:rsidTr="003C6CB7">
        <w:trPr>
          <w:trHeight w:val="20"/>
          <w:jc w:val="center"/>
        </w:trPr>
        <w:tc>
          <w:tcPr>
            <w:tcW w:w="1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Краткое наименование страны по MK (ИСО 3166) 004-97</w:t>
            </w:r>
          </w:p>
        </w:tc>
        <w:tc>
          <w:tcPr>
            <w:tcW w:w="1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Код страны по MK (ИСО 3166) 004-97</w:t>
            </w:r>
          </w:p>
        </w:tc>
        <w:tc>
          <w:tcPr>
            <w:tcW w:w="2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Сокращенное наименование органа государственного управления строительством</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Азербайджан</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AZ</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Госстрой</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Армения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AM</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Министерство градостроительства</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Киргизия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KG</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Государственное Агентство по архитектуре и строительству при Правительстве</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Молдова</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MD</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Агентство строительства и развития территорий</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Россия</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RU</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Департамент регулирования градостроительной деятельности Министерства регионального развития</w:t>
            </w:r>
          </w:p>
        </w:tc>
      </w:tr>
      <w:tr w:rsidR="003C6CB7" w:rsidRPr="003C6CB7" w:rsidTr="003C6CB7">
        <w:trPr>
          <w:trHeight w:val="20"/>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Узбекистан</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jc w:val="center"/>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UZ</w:t>
            </w:r>
          </w:p>
        </w:tc>
        <w:tc>
          <w:tcPr>
            <w:tcW w:w="2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3C6CB7" w:rsidRPr="003C6CB7" w:rsidRDefault="003C6CB7" w:rsidP="003C6CB7">
            <w:pPr>
              <w:shd w:val="clear" w:color="auto" w:fill="FFFFFF"/>
              <w:spacing w:after="0" w:line="20" w:lineRule="atLeast"/>
              <w:ind w:firstLine="284"/>
              <w:jc w:val="both"/>
              <w:rPr>
                <w:rFonts w:ascii="Arial" w:eastAsia="Times New Roman" w:hAnsi="Arial" w:cs="Arial"/>
                <w:sz w:val="20"/>
                <w:szCs w:val="20"/>
                <w:lang w:eastAsia="ru-RU"/>
              </w:rPr>
            </w:pPr>
            <w:r w:rsidRPr="003C6CB7">
              <w:rPr>
                <w:rFonts w:ascii="Times New Roman" w:eastAsia="Times New Roman" w:hAnsi="Times New Roman" w:cs="Times New Roman"/>
                <w:sz w:val="20"/>
                <w:szCs w:val="20"/>
                <w:lang w:eastAsia="ru-RU"/>
              </w:rPr>
              <w:t>Госархитектстрой</w:t>
            </w:r>
          </w:p>
        </w:tc>
      </w:tr>
    </w:tbl>
    <w:p w:rsidR="003C6CB7" w:rsidRPr="003C6CB7" w:rsidRDefault="003C6CB7" w:rsidP="003C6CB7">
      <w:pPr>
        <w:shd w:val="clear" w:color="auto" w:fill="FFFFFF"/>
        <w:spacing w:before="120" w:after="0" w:line="240" w:lineRule="auto"/>
        <w:ind w:firstLine="284"/>
        <w:jc w:val="both"/>
        <w:rPr>
          <w:rFonts w:ascii="Arial" w:eastAsia="Times New Roman" w:hAnsi="Arial" w:cs="Arial"/>
          <w:color w:val="000000"/>
          <w:sz w:val="20"/>
          <w:szCs w:val="20"/>
          <w:lang w:val="en-US" w:eastAsia="ru-RU"/>
        </w:rPr>
      </w:pPr>
      <w:r w:rsidRPr="003C6CB7">
        <w:rPr>
          <w:rFonts w:ascii="Times New Roman" w:eastAsia="Times New Roman" w:hAnsi="Times New Roman" w:cs="Times New Roman"/>
          <w:color w:val="000000"/>
          <w:sz w:val="24"/>
          <w:szCs w:val="24"/>
          <w:lang w:eastAsia="ru-RU"/>
        </w:rPr>
        <w:t>4 Настоящий стандарт соответствует европейским стандартам ЕН 998-1:2003 «Спецификация на растворы для кладки. Часть 1: Штукатурные и шпаклевочные растворы» (EN 998-1:2003 «Specification on masonry mortars. Part 1: Plasters and stoppingfillers»), EH 998-2:2003 «Спецификация на растворы для кладки. Часть 2: Кладочные растворы» (EN 998-2:2003 «Specification on masonry mortars. Part 1: Masonry mortars»), EH 13813:2002 «Материалы для выравнивания полов и устройства длявыравнивания. Свойства</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требования</w:t>
      </w:r>
      <w:r w:rsidRPr="003C6CB7">
        <w:rPr>
          <w:rFonts w:ascii="Times New Roman" w:eastAsia="Times New Roman" w:hAnsi="Times New Roman" w:cs="Times New Roman"/>
          <w:color w:val="000000"/>
          <w:sz w:val="24"/>
          <w:szCs w:val="24"/>
          <w:lang w:val="en-US" w:eastAsia="ru-RU"/>
        </w:rPr>
        <w:t>» (EN 13813:2002 «Materials and devices for leveling of floors. Materials for leveling. Proper ties and requirements»), EH 1323:1996 «</w:t>
      </w:r>
      <w:r w:rsidRPr="003C6CB7">
        <w:rPr>
          <w:rFonts w:ascii="Times New Roman" w:eastAsia="Times New Roman" w:hAnsi="Times New Roman" w:cs="Times New Roman"/>
          <w:color w:val="000000"/>
          <w:sz w:val="24"/>
          <w:szCs w:val="24"/>
          <w:lang w:eastAsia="ru-RU"/>
        </w:rPr>
        <w:t>Клеи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для</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облицовочной</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плитки</w:t>
      </w:r>
      <w:r w:rsidRPr="003C6CB7">
        <w:rPr>
          <w:rFonts w:ascii="Times New Roman" w:eastAsia="Times New Roman" w:hAnsi="Times New Roman" w:cs="Times New Roman"/>
          <w:color w:val="000000"/>
          <w:sz w:val="24"/>
          <w:szCs w:val="24"/>
          <w:lang w:val="en-US" w:eastAsia="ru-RU"/>
        </w:rPr>
        <w:t> - </w:t>
      </w:r>
      <w:r w:rsidRPr="003C6CB7">
        <w:rPr>
          <w:rFonts w:ascii="Times New Roman" w:eastAsia="Times New Roman" w:hAnsi="Times New Roman" w:cs="Times New Roman"/>
          <w:color w:val="000000"/>
          <w:sz w:val="24"/>
          <w:szCs w:val="24"/>
          <w:lang w:eastAsia="ru-RU"/>
        </w:rPr>
        <w:t>Бетонная</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плита</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для</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испытания</w:t>
      </w:r>
      <w:r w:rsidRPr="003C6CB7">
        <w:rPr>
          <w:rFonts w:ascii="Times New Roman" w:eastAsia="Times New Roman" w:hAnsi="Times New Roman" w:cs="Times New Roman"/>
          <w:color w:val="000000"/>
          <w:sz w:val="24"/>
          <w:szCs w:val="24"/>
          <w:lang w:val="en-US" w:eastAsia="ru-RU"/>
        </w:rPr>
        <w:t>» (EN 1323:1996«Glues for facing tiles - Concrete slab used as base») </w:t>
      </w:r>
      <w:r w:rsidRPr="003C6CB7">
        <w:rPr>
          <w:rFonts w:ascii="Times New Roman" w:eastAsia="Times New Roman" w:hAnsi="Times New Roman" w:cs="Times New Roman"/>
          <w:color w:val="000000"/>
          <w:sz w:val="24"/>
          <w:szCs w:val="24"/>
          <w:lang w:eastAsia="ru-RU"/>
        </w:rPr>
        <w:t>в</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части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требований</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к</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показателям</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подвижности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водопоглощения</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прочности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сцепления</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с</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основанием</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адгезии</w:t>
      </w:r>
      <w:r w:rsidRPr="003C6CB7">
        <w:rPr>
          <w:rFonts w:ascii="Times New Roman" w:eastAsia="Times New Roman" w:hAnsi="Times New Roman" w:cs="Times New Roman"/>
          <w:color w:val="000000"/>
          <w:sz w:val="24"/>
          <w:szCs w:val="24"/>
          <w:lang w:val="en-US" w:eastAsia="ru-RU"/>
        </w:rPr>
        <w:t>) </w:t>
      </w:r>
      <w:r w:rsidRPr="003C6CB7">
        <w:rPr>
          <w:rFonts w:ascii="Times New Roman" w:eastAsia="Times New Roman" w:hAnsi="Times New Roman" w:cs="Times New Roman"/>
          <w:color w:val="000000"/>
          <w:sz w:val="24"/>
          <w:szCs w:val="24"/>
          <w:lang w:eastAsia="ru-RU"/>
        </w:rPr>
        <w:t>смесей</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5 ВВЕДЕН В ДЕЙСТВИЕ приказом Федерального агентства по техническому регулированию и метрологии от 2 апреля 2008 г. № 74-ст в качестве национального стандарта Российской Федерации с 1 января 2009 г.</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 ВВЕДЕН ВПЕРВЫЕ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i/>
          <w:iCs/>
          <w:color w:val="000000"/>
          <w:sz w:val="24"/>
          <w:szCs w:val="24"/>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вэтих государствах.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i/>
          <w:iCs/>
          <w:color w:val="000000"/>
          <w:sz w:val="24"/>
          <w:szCs w:val="24"/>
          <w:lang w:eastAsia="ru-RU"/>
        </w:rP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пересмотраили отмены настоящего стандарта соответствующая информация будет опубликована в информационном указателе «Межгосударственные стандарты»</w:t>
      </w:r>
    </w:p>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5689"/>
      </w:tblGrid>
      <w:tr w:rsidR="003C6CB7" w:rsidRPr="003C6CB7" w:rsidTr="003C6CB7">
        <w:trPr>
          <w:jc w:val="center"/>
        </w:trPr>
        <w:tc>
          <w:tcPr>
            <w:tcW w:w="0" w:type="auto"/>
            <w:tcMar>
              <w:top w:w="0" w:type="dxa"/>
              <w:left w:w="108" w:type="dxa"/>
              <w:bottom w:w="0" w:type="dxa"/>
              <w:right w:w="108" w:type="dxa"/>
            </w:tcMar>
            <w:vAlign w:val="center"/>
            <w:hideMark/>
          </w:tcPr>
          <w:p w:rsidR="003C6CB7" w:rsidRPr="003C6CB7" w:rsidRDefault="003C6CB7" w:rsidP="003C6CB7">
            <w:pPr>
              <w:spacing w:after="0" w:line="240" w:lineRule="auto"/>
              <w:rPr>
                <w:rFonts w:ascii="Arial" w:eastAsia="Times New Roman" w:hAnsi="Arial" w:cs="Arial"/>
                <w:sz w:val="20"/>
                <w:szCs w:val="20"/>
                <w:lang w:eastAsia="ru-RU"/>
              </w:rPr>
            </w:pPr>
            <w:hyperlink r:id="rId7" w:anchor="i18699" w:history="1">
              <w:r w:rsidRPr="003C6CB7">
                <w:rPr>
                  <w:rFonts w:ascii="Times New Roman" w:eastAsia="Times New Roman" w:hAnsi="Times New Roman" w:cs="Times New Roman"/>
                  <w:b/>
                  <w:bCs/>
                  <w:color w:val="0000FF"/>
                  <w:sz w:val="21"/>
                  <w:szCs w:val="21"/>
                  <w:u w:val="single"/>
                  <w:lang w:eastAsia="ru-RU"/>
                </w:rPr>
                <w:t>1 Область применения</w:t>
              </w:r>
            </w:hyperlink>
          </w:p>
          <w:p w:rsidR="003C6CB7" w:rsidRPr="003C6CB7" w:rsidRDefault="003C6CB7" w:rsidP="003C6CB7">
            <w:pPr>
              <w:spacing w:after="0" w:line="240" w:lineRule="auto"/>
              <w:rPr>
                <w:rFonts w:ascii="Arial" w:eastAsia="Times New Roman" w:hAnsi="Arial" w:cs="Arial"/>
                <w:sz w:val="20"/>
                <w:szCs w:val="20"/>
                <w:lang w:eastAsia="ru-RU"/>
              </w:rPr>
            </w:pPr>
            <w:hyperlink r:id="rId8" w:anchor="i24112" w:history="1">
              <w:r w:rsidRPr="003C6CB7">
                <w:rPr>
                  <w:rFonts w:ascii="Times New Roman" w:eastAsia="Times New Roman" w:hAnsi="Times New Roman" w:cs="Times New Roman"/>
                  <w:b/>
                  <w:bCs/>
                  <w:color w:val="0000FF"/>
                  <w:sz w:val="21"/>
                  <w:szCs w:val="21"/>
                  <w:u w:val="single"/>
                  <w:lang w:eastAsia="ru-RU"/>
                </w:rPr>
                <w:t>2 Нормативные ссылки</w:t>
              </w:r>
            </w:hyperlink>
          </w:p>
          <w:p w:rsidR="003C6CB7" w:rsidRPr="003C6CB7" w:rsidRDefault="003C6CB7" w:rsidP="003C6CB7">
            <w:pPr>
              <w:spacing w:after="0" w:line="240" w:lineRule="auto"/>
              <w:rPr>
                <w:rFonts w:ascii="Arial" w:eastAsia="Times New Roman" w:hAnsi="Arial" w:cs="Arial"/>
                <w:sz w:val="20"/>
                <w:szCs w:val="20"/>
                <w:lang w:eastAsia="ru-RU"/>
              </w:rPr>
            </w:pPr>
            <w:hyperlink r:id="rId9" w:anchor="i36048" w:history="1">
              <w:r w:rsidRPr="003C6CB7">
                <w:rPr>
                  <w:rFonts w:ascii="Times New Roman" w:eastAsia="Times New Roman" w:hAnsi="Times New Roman" w:cs="Times New Roman"/>
                  <w:b/>
                  <w:bCs/>
                  <w:color w:val="0000FF"/>
                  <w:sz w:val="21"/>
                  <w:szCs w:val="21"/>
                  <w:u w:val="single"/>
                  <w:lang w:eastAsia="ru-RU"/>
                </w:rPr>
                <w:t>3 Термины и определения</w:t>
              </w:r>
            </w:hyperlink>
          </w:p>
          <w:p w:rsidR="003C6CB7" w:rsidRPr="003C6CB7" w:rsidRDefault="003C6CB7" w:rsidP="003C6CB7">
            <w:pPr>
              <w:spacing w:after="0" w:line="240" w:lineRule="auto"/>
              <w:rPr>
                <w:rFonts w:ascii="Arial" w:eastAsia="Times New Roman" w:hAnsi="Arial" w:cs="Arial"/>
                <w:sz w:val="20"/>
                <w:szCs w:val="20"/>
                <w:lang w:eastAsia="ru-RU"/>
              </w:rPr>
            </w:pPr>
            <w:hyperlink r:id="rId10" w:anchor="i47164" w:history="1">
              <w:r w:rsidRPr="003C6CB7">
                <w:rPr>
                  <w:rFonts w:ascii="Times New Roman" w:eastAsia="Times New Roman" w:hAnsi="Times New Roman" w:cs="Times New Roman"/>
                  <w:b/>
                  <w:bCs/>
                  <w:color w:val="0000FF"/>
                  <w:sz w:val="21"/>
                  <w:szCs w:val="21"/>
                  <w:u w:val="single"/>
                  <w:lang w:eastAsia="ru-RU"/>
                </w:rPr>
                <w:t>4 Технические требования</w:t>
              </w:r>
            </w:hyperlink>
          </w:p>
          <w:p w:rsidR="003C6CB7" w:rsidRPr="003C6CB7" w:rsidRDefault="003C6CB7" w:rsidP="003C6CB7">
            <w:pPr>
              <w:spacing w:after="0" w:line="240" w:lineRule="auto"/>
              <w:rPr>
                <w:rFonts w:ascii="Arial" w:eastAsia="Times New Roman" w:hAnsi="Arial" w:cs="Arial"/>
                <w:sz w:val="20"/>
                <w:szCs w:val="20"/>
                <w:lang w:eastAsia="ru-RU"/>
              </w:rPr>
            </w:pPr>
            <w:hyperlink r:id="rId11" w:anchor="i64350" w:history="1">
              <w:r w:rsidRPr="003C6CB7">
                <w:rPr>
                  <w:rFonts w:ascii="Times New Roman" w:eastAsia="Times New Roman" w:hAnsi="Times New Roman" w:cs="Times New Roman"/>
                  <w:b/>
                  <w:bCs/>
                  <w:color w:val="0000FF"/>
                  <w:sz w:val="21"/>
                  <w:szCs w:val="21"/>
                  <w:u w:val="single"/>
                  <w:lang w:eastAsia="ru-RU"/>
                </w:rPr>
                <w:t>5 Требования безопасности и охраны окружающей среды</w:t>
              </w:r>
            </w:hyperlink>
          </w:p>
          <w:p w:rsidR="003C6CB7" w:rsidRPr="003C6CB7" w:rsidRDefault="003C6CB7" w:rsidP="003C6CB7">
            <w:pPr>
              <w:spacing w:after="0" w:line="240" w:lineRule="auto"/>
              <w:rPr>
                <w:rFonts w:ascii="Arial" w:eastAsia="Times New Roman" w:hAnsi="Arial" w:cs="Arial"/>
                <w:sz w:val="20"/>
                <w:szCs w:val="20"/>
                <w:lang w:eastAsia="ru-RU"/>
              </w:rPr>
            </w:pPr>
            <w:hyperlink r:id="rId12" w:anchor="i73200" w:history="1">
              <w:r w:rsidRPr="003C6CB7">
                <w:rPr>
                  <w:rFonts w:ascii="Times New Roman" w:eastAsia="Times New Roman" w:hAnsi="Times New Roman" w:cs="Times New Roman"/>
                  <w:b/>
                  <w:bCs/>
                  <w:color w:val="0000FF"/>
                  <w:sz w:val="21"/>
                  <w:szCs w:val="21"/>
                  <w:u w:val="single"/>
                  <w:lang w:eastAsia="ru-RU"/>
                </w:rPr>
                <w:t>6 Правила приемки</w:t>
              </w:r>
            </w:hyperlink>
          </w:p>
          <w:p w:rsidR="003C6CB7" w:rsidRPr="003C6CB7" w:rsidRDefault="003C6CB7" w:rsidP="003C6CB7">
            <w:pPr>
              <w:spacing w:after="0" w:line="240" w:lineRule="auto"/>
              <w:rPr>
                <w:rFonts w:ascii="Arial" w:eastAsia="Times New Roman" w:hAnsi="Arial" w:cs="Arial"/>
                <w:sz w:val="20"/>
                <w:szCs w:val="20"/>
                <w:lang w:eastAsia="ru-RU"/>
              </w:rPr>
            </w:pPr>
            <w:hyperlink r:id="rId13" w:anchor="i83696" w:history="1">
              <w:r w:rsidRPr="003C6CB7">
                <w:rPr>
                  <w:rFonts w:ascii="Times New Roman" w:eastAsia="Times New Roman" w:hAnsi="Times New Roman" w:cs="Times New Roman"/>
                  <w:b/>
                  <w:bCs/>
                  <w:color w:val="0000FF"/>
                  <w:sz w:val="21"/>
                  <w:szCs w:val="21"/>
                  <w:u w:val="single"/>
                  <w:lang w:eastAsia="ru-RU"/>
                </w:rPr>
                <w:t>7 Методы испытаний</w:t>
              </w:r>
            </w:hyperlink>
          </w:p>
          <w:p w:rsidR="003C6CB7" w:rsidRPr="003C6CB7" w:rsidRDefault="003C6CB7" w:rsidP="003C6CB7">
            <w:pPr>
              <w:spacing w:after="0" w:line="240" w:lineRule="auto"/>
              <w:rPr>
                <w:rFonts w:ascii="Arial" w:eastAsia="Times New Roman" w:hAnsi="Arial" w:cs="Arial"/>
                <w:sz w:val="20"/>
                <w:szCs w:val="20"/>
                <w:lang w:eastAsia="ru-RU"/>
              </w:rPr>
            </w:pPr>
            <w:hyperlink r:id="rId14" w:anchor="i92684" w:history="1">
              <w:r w:rsidRPr="003C6CB7">
                <w:rPr>
                  <w:rFonts w:ascii="Times New Roman" w:eastAsia="Times New Roman" w:hAnsi="Times New Roman" w:cs="Times New Roman"/>
                  <w:b/>
                  <w:bCs/>
                  <w:color w:val="0000FF"/>
                  <w:sz w:val="21"/>
                  <w:szCs w:val="21"/>
                  <w:u w:val="single"/>
                  <w:lang w:eastAsia="ru-RU"/>
                </w:rPr>
                <w:t>8 Транспортирование и хранение</w:t>
              </w:r>
            </w:hyperlink>
          </w:p>
        </w:tc>
      </w:tr>
    </w:tbl>
    <w:p w:rsidR="003C6CB7" w:rsidRPr="003C6CB7" w:rsidRDefault="003C6CB7" w:rsidP="003C6CB7">
      <w:pPr>
        <w:shd w:val="clear" w:color="auto" w:fill="FFFFFF"/>
        <w:spacing w:before="120" w:after="120" w:line="240" w:lineRule="auto"/>
        <w:jc w:val="center"/>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pacing w:val="160"/>
          <w:sz w:val="24"/>
          <w:szCs w:val="24"/>
          <w:lang w:eastAsia="ru-RU"/>
        </w:rPr>
        <w:t>МЕЖГОСУДАРСТВЕННЫЙ СТАНДАРТ</w:t>
      </w:r>
    </w:p>
    <w:tbl>
      <w:tblPr>
        <w:tblW w:w="5000" w:type="pct"/>
        <w:jc w:val="center"/>
        <w:tblCellMar>
          <w:left w:w="0" w:type="dxa"/>
          <w:right w:w="0" w:type="dxa"/>
        </w:tblCellMar>
        <w:tblLook w:val="04A0" w:firstRow="1" w:lastRow="0" w:firstColumn="1" w:lastColumn="0" w:noHBand="0" w:noVBand="1"/>
      </w:tblPr>
      <w:tblGrid>
        <w:gridCol w:w="9571"/>
      </w:tblGrid>
      <w:tr w:rsidR="003C6CB7" w:rsidRPr="003C6CB7" w:rsidTr="003C6CB7">
        <w:trPr>
          <w:jc w:val="center"/>
        </w:trPr>
        <w:tc>
          <w:tcPr>
            <w:tcW w:w="5000" w:type="pct"/>
            <w:tcBorders>
              <w:top w:val="single" w:sz="8" w:space="0" w:color="auto"/>
              <w:left w:val="nil"/>
              <w:bottom w:val="single" w:sz="4" w:space="0" w:color="auto"/>
              <w:right w:val="nil"/>
            </w:tcBorders>
            <w:tcMar>
              <w:top w:w="0" w:type="dxa"/>
              <w:left w:w="108" w:type="dxa"/>
              <w:bottom w:w="0" w:type="dxa"/>
              <w:right w:w="108" w:type="dxa"/>
            </w:tcMar>
            <w:vAlign w:val="center"/>
            <w:hideMark/>
          </w:tcPr>
          <w:p w:rsidR="003C6CB7" w:rsidRPr="003C6CB7" w:rsidRDefault="003C6CB7" w:rsidP="003C6CB7">
            <w:pPr>
              <w:shd w:val="clear" w:color="auto" w:fill="FFFFFF"/>
              <w:spacing w:before="120" w:after="120" w:line="240" w:lineRule="auto"/>
              <w:jc w:val="center"/>
              <w:rPr>
                <w:rFonts w:ascii="Arial" w:eastAsia="Times New Roman" w:hAnsi="Arial" w:cs="Arial"/>
                <w:sz w:val="20"/>
                <w:szCs w:val="20"/>
                <w:lang w:eastAsia="ru-RU"/>
              </w:rPr>
            </w:pPr>
            <w:r w:rsidRPr="003C6CB7">
              <w:rPr>
                <w:rFonts w:ascii="Times New Roman" w:eastAsia="Times New Roman" w:hAnsi="Times New Roman" w:cs="Times New Roman"/>
                <w:b/>
                <w:bCs/>
                <w:sz w:val="24"/>
                <w:szCs w:val="24"/>
                <w:lang w:eastAsia="ru-RU"/>
              </w:rPr>
              <w:t>СМЕСИ СУХИЕ СТРОИТЕЛЬНЫЕ НА ЦЕМЕНТНОМ ВЯЖУЩЕМ</w:t>
            </w:r>
          </w:p>
          <w:p w:rsidR="003C6CB7" w:rsidRPr="003C6CB7" w:rsidRDefault="003C6CB7" w:rsidP="003C6CB7">
            <w:pPr>
              <w:shd w:val="clear" w:color="auto" w:fill="FFFFFF"/>
              <w:spacing w:before="120" w:after="120" w:line="240" w:lineRule="auto"/>
              <w:jc w:val="center"/>
              <w:rPr>
                <w:rFonts w:ascii="Arial" w:eastAsia="Times New Roman" w:hAnsi="Arial" w:cs="Arial"/>
                <w:sz w:val="20"/>
                <w:szCs w:val="20"/>
                <w:lang w:eastAsia="ru-RU"/>
              </w:rPr>
            </w:pPr>
            <w:r w:rsidRPr="003C6CB7">
              <w:rPr>
                <w:rFonts w:ascii="Times New Roman" w:eastAsia="Times New Roman" w:hAnsi="Times New Roman" w:cs="Times New Roman"/>
                <w:b/>
                <w:bCs/>
                <w:sz w:val="24"/>
                <w:szCs w:val="24"/>
                <w:lang w:eastAsia="ru-RU"/>
              </w:rPr>
              <w:t>Общие технические условия</w:t>
            </w:r>
          </w:p>
          <w:p w:rsidR="003C6CB7" w:rsidRPr="003C6CB7" w:rsidRDefault="003C6CB7" w:rsidP="003C6CB7">
            <w:pPr>
              <w:keepNext/>
              <w:spacing w:before="120" w:after="120" w:line="240" w:lineRule="auto"/>
              <w:jc w:val="center"/>
              <w:outlineLvl w:val="2"/>
              <w:rPr>
                <w:rFonts w:ascii="Arial" w:eastAsia="Times New Roman" w:hAnsi="Arial" w:cs="Arial"/>
                <w:b/>
                <w:bCs/>
                <w:sz w:val="23"/>
                <w:szCs w:val="23"/>
                <w:lang w:eastAsia="ru-RU"/>
              </w:rPr>
            </w:pPr>
            <w:r w:rsidRPr="003C6CB7">
              <w:rPr>
                <w:rFonts w:ascii="Arial" w:eastAsia="Times New Roman" w:hAnsi="Arial" w:cs="Arial"/>
                <w:b/>
                <w:bCs/>
                <w:sz w:val="23"/>
                <w:szCs w:val="23"/>
                <w:lang w:eastAsia="ru-RU"/>
              </w:rPr>
              <w:t>Dry building cement binder mixes. General specifications</w:t>
            </w:r>
          </w:p>
        </w:tc>
      </w:tr>
    </w:tbl>
    <w:p w:rsidR="003C6CB7" w:rsidRPr="003C6CB7" w:rsidRDefault="003C6CB7" w:rsidP="003C6CB7">
      <w:pPr>
        <w:shd w:val="clear" w:color="auto" w:fill="FFFFFF"/>
        <w:spacing w:before="120" w:after="120" w:line="240" w:lineRule="auto"/>
        <w:jc w:val="right"/>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Дата введения - 2009-01-01</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0" w:name="i18699"/>
      <w:r w:rsidRPr="003C6CB7">
        <w:rPr>
          <w:rFonts w:ascii="Times New Roman" w:eastAsia="Times New Roman" w:hAnsi="Times New Roman" w:cs="Times New Roman"/>
          <w:b/>
          <w:bCs/>
          <w:color w:val="000000"/>
          <w:kern w:val="36"/>
          <w:sz w:val="24"/>
          <w:szCs w:val="24"/>
          <w:lang w:eastAsia="ru-RU"/>
        </w:rPr>
        <w:t>1 Область применения</w:t>
      </w:r>
      <w:bookmarkEnd w:id="0"/>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Настоящий стандарт распространяется на сухие строительные смеси (далее - сухие смеси), изготавливаемые на цементном вяжущем на основе портландцементного клинкера или на смешанных (сложных) вяжущих на его основе, наглиноземистом цементе, содержащие полимерные добавки не более 5 % массы смеси, применяемые при строительстве, реконструкции и ремонте зданий и сооружений, и устанавливает общие технические требования, правила приемки, методыиспытаний.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Стандарт не распространяется на сухие смеси на гипсовых, полимерных и специальных вяжущих, а также на биоцидные и санирующие смеси.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Требования настоящего стандарта следует учитывать при разработке нормативных и технических документов, устанавливающих нормируемые показатели качества сухих смесей конкретных видов, обеспечивающие технологическую итехническую эффективность сухих смесей, а также технологической документации на их применение.</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pacing w:val="40"/>
          <w:sz w:val="20"/>
          <w:szCs w:val="20"/>
          <w:lang w:eastAsia="ru-RU"/>
        </w:rPr>
        <w:t>Примечание -</w:t>
      </w:r>
      <w:r w:rsidRPr="003C6CB7">
        <w:rPr>
          <w:rFonts w:ascii="Times New Roman" w:eastAsia="Times New Roman" w:hAnsi="Times New Roman" w:cs="Times New Roman"/>
          <w:color w:val="000000"/>
          <w:sz w:val="20"/>
          <w:szCs w:val="20"/>
          <w:lang w:eastAsia="ru-RU"/>
        </w:rPr>
        <w:t> Термин «сложные вяжущие» применяют до пересмотра ГОСТ 31189.</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1" w:name="i24112"/>
      <w:r w:rsidRPr="003C6CB7">
        <w:rPr>
          <w:rFonts w:ascii="Times New Roman" w:eastAsia="Times New Roman" w:hAnsi="Times New Roman" w:cs="Times New Roman"/>
          <w:b/>
          <w:bCs/>
          <w:color w:val="000000"/>
          <w:kern w:val="36"/>
          <w:sz w:val="24"/>
          <w:szCs w:val="24"/>
          <w:lang w:eastAsia="ru-RU"/>
        </w:rPr>
        <w:t>2 Нормативные ссылки</w:t>
      </w:r>
      <w:bookmarkEnd w:id="1"/>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В настоящем стандарте использованы нормативные ссылки на следующие межгосударственные стандарты:</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15" w:tooltip="СПКП. Строительство. Бетоны. Номенклатура показателей" w:history="1">
        <w:r w:rsidRPr="003C6CB7">
          <w:rPr>
            <w:rFonts w:ascii="Times New Roman" w:eastAsia="Times New Roman" w:hAnsi="Times New Roman" w:cs="Times New Roman"/>
            <w:b/>
            <w:bCs/>
            <w:color w:val="0000FF"/>
            <w:sz w:val="21"/>
            <w:szCs w:val="21"/>
            <w:u w:val="single"/>
            <w:lang w:eastAsia="ru-RU"/>
          </w:rPr>
          <w:t>ГОСТ 4.212-80</w:t>
        </w:r>
      </w:hyperlink>
      <w:r w:rsidRPr="003C6CB7">
        <w:rPr>
          <w:rFonts w:ascii="Times New Roman" w:eastAsia="Times New Roman" w:hAnsi="Times New Roman" w:cs="Times New Roman"/>
          <w:color w:val="000000"/>
          <w:sz w:val="24"/>
          <w:szCs w:val="24"/>
          <w:lang w:eastAsia="ru-RU"/>
        </w:rPr>
        <w:t> Система показателей качества продукции. Строительство. Бетоны. Номенклатура показателей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16" w:tooltip="СПКП. Строительство. Растворы строительные. Номенклатура показателей" w:history="1">
        <w:r w:rsidRPr="003C6CB7">
          <w:rPr>
            <w:rFonts w:ascii="Times New Roman" w:eastAsia="Times New Roman" w:hAnsi="Times New Roman" w:cs="Times New Roman"/>
            <w:b/>
            <w:bCs/>
            <w:color w:val="0000FF"/>
            <w:sz w:val="21"/>
            <w:szCs w:val="21"/>
            <w:u w:val="single"/>
            <w:lang w:eastAsia="ru-RU"/>
          </w:rPr>
          <w:t>ГОСТ 4.233-86</w:t>
        </w:r>
      </w:hyperlink>
      <w:r w:rsidRPr="003C6CB7">
        <w:rPr>
          <w:rFonts w:ascii="Times New Roman" w:eastAsia="Times New Roman" w:hAnsi="Times New Roman" w:cs="Times New Roman"/>
          <w:color w:val="000000"/>
          <w:sz w:val="24"/>
          <w:szCs w:val="24"/>
          <w:lang w:eastAsia="ru-RU"/>
        </w:rPr>
        <w:t> Система показателей качества продукции. Строительство. Растворы строительные. Номенклатура показателей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17" w:tooltip="Цементы. Методы определения предела прочности при изгибе и сжатии" w:history="1">
        <w:r w:rsidRPr="003C6CB7">
          <w:rPr>
            <w:rFonts w:ascii="Times New Roman" w:eastAsia="Times New Roman" w:hAnsi="Times New Roman" w:cs="Times New Roman"/>
            <w:b/>
            <w:bCs/>
            <w:color w:val="0000FF"/>
            <w:sz w:val="21"/>
            <w:szCs w:val="21"/>
            <w:u w:val="single"/>
            <w:lang w:eastAsia="ru-RU"/>
          </w:rPr>
          <w:t>ГОСТ 310.4-81</w:t>
        </w:r>
      </w:hyperlink>
      <w:r w:rsidRPr="003C6CB7">
        <w:rPr>
          <w:rFonts w:ascii="Times New Roman" w:eastAsia="Times New Roman" w:hAnsi="Times New Roman" w:cs="Times New Roman"/>
          <w:color w:val="000000"/>
          <w:sz w:val="24"/>
          <w:szCs w:val="24"/>
          <w:lang w:eastAsia="ru-RU"/>
        </w:rPr>
        <w:t> Цементы. Методы определения предела прочности при изгибе и сжатии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18" w:tooltip="Портладцементы белые. Технические условия" w:history="1">
        <w:r w:rsidRPr="003C6CB7">
          <w:rPr>
            <w:rFonts w:ascii="Times New Roman" w:eastAsia="Times New Roman" w:hAnsi="Times New Roman" w:cs="Times New Roman"/>
            <w:b/>
            <w:bCs/>
            <w:color w:val="0000FF"/>
            <w:sz w:val="21"/>
            <w:szCs w:val="21"/>
            <w:u w:val="single"/>
            <w:lang w:eastAsia="ru-RU"/>
          </w:rPr>
          <w:t>ГОСТ 965-89</w:t>
        </w:r>
      </w:hyperlink>
      <w:r w:rsidRPr="003C6CB7">
        <w:rPr>
          <w:rFonts w:ascii="Times New Roman" w:eastAsia="Times New Roman" w:hAnsi="Times New Roman" w:cs="Times New Roman"/>
          <w:color w:val="000000"/>
          <w:sz w:val="24"/>
          <w:szCs w:val="24"/>
          <w:lang w:eastAsia="ru-RU"/>
        </w:rPr>
        <w:t> Портландцементы белые.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19" w:tooltip="Цементы глиноземистые и высокоглинозем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969-91</w:t>
        </w:r>
      </w:hyperlink>
      <w:r w:rsidRPr="003C6CB7">
        <w:rPr>
          <w:rFonts w:ascii="Times New Roman" w:eastAsia="Times New Roman" w:hAnsi="Times New Roman" w:cs="Times New Roman"/>
          <w:color w:val="000000"/>
          <w:sz w:val="24"/>
          <w:szCs w:val="24"/>
          <w:lang w:eastAsia="ru-RU"/>
        </w:rPr>
        <w:t> Цементы глиноземистые и высокоглиноземистые.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0" w:tooltip="Растворы строительные. Методы испытаний" w:history="1">
        <w:r w:rsidRPr="003C6CB7">
          <w:rPr>
            <w:rFonts w:ascii="Times New Roman" w:eastAsia="Times New Roman" w:hAnsi="Times New Roman" w:cs="Times New Roman"/>
            <w:b/>
            <w:bCs/>
            <w:color w:val="0000FF"/>
            <w:sz w:val="21"/>
            <w:szCs w:val="21"/>
            <w:u w:val="single"/>
            <w:lang w:eastAsia="ru-RU"/>
          </w:rPr>
          <w:t>ГОСТ 5802-86</w:t>
        </w:r>
      </w:hyperlink>
      <w:r w:rsidRPr="003C6CB7">
        <w:rPr>
          <w:rFonts w:ascii="Times New Roman" w:eastAsia="Times New Roman" w:hAnsi="Times New Roman" w:cs="Times New Roman"/>
          <w:color w:val="000000"/>
          <w:sz w:val="24"/>
          <w:szCs w:val="24"/>
          <w:lang w:eastAsia="ru-RU"/>
        </w:rPr>
        <w:t> Растворы строительные. Методы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1" w:tooltip="Материалы и изделия строительные. Метод определения теплопроводности и термического сопротивления при стационарном тепловом режиме" w:history="1">
        <w:r w:rsidRPr="003C6CB7">
          <w:rPr>
            <w:rFonts w:ascii="Times New Roman" w:eastAsia="Times New Roman" w:hAnsi="Times New Roman" w:cs="Times New Roman"/>
            <w:b/>
            <w:bCs/>
            <w:color w:val="0000FF"/>
            <w:sz w:val="21"/>
            <w:szCs w:val="21"/>
            <w:u w:val="single"/>
            <w:lang w:eastAsia="ru-RU"/>
          </w:rPr>
          <w:t>ГОСТ 7076-99</w:t>
        </w:r>
      </w:hyperlink>
      <w:r w:rsidRPr="003C6CB7">
        <w:rPr>
          <w:rFonts w:ascii="Times New Roman" w:eastAsia="Times New Roman" w:hAnsi="Times New Roman" w:cs="Times New Roman"/>
          <w:color w:val="000000"/>
          <w:sz w:val="24"/>
          <w:szCs w:val="24"/>
          <w:lang w:eastAsia="ru-RU"/>
        </w:rPr>
        <w:t> Материалы и изделия строительные. Методы определения теплопроводности и термического сопротивления при стационарном тепловом режиме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2" w:tooltip="Щебень и гравий из плотных горных пород для строительных работ. Технические условия" w:history="1">
        <w:r w:rsidRPr="003C6CB7">
          <w:rPr>
            <w:rFonts w:ascii="Times New Roman" w:eastAsia="Times New Roman" w:hAnsi="Times New Roman" w:cs="Times New Roman"/>
            <w:b/>
            <w:bCs/>
            <w:color w:val="0000FF"/>
            <w:sz w:val="21"/>
            <w:szCs w:val="21"/>
            <w:u w:val="single"/>
            <w:lang w:eastAsia="ru-RU"/>
          </w:rPr>
          <w:t>ГОСТ 8267-93</w:t>
        </w:r>
      </w:hyperlink>
      <w:r w:rsidRPr="003C6CB7">
        <w:rPr>
          <w:rFonts w:ascii="Times New Roman" w:eastAsia="Times New Roman" w:hAnsi="Times New Roman" w:cs="Times New Roman"/>
          <w:color w:val="000000"/>
          <w:sz w:val="24"/>
          <w:szCs w:val="24"/>
          <w:lang w:eastAsia="ru-RU"/>
        </w:rPr>
        <w:t> Щебень и гравий из плотных горных пород для строительных работ.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3" w:tooltip="Песок для строительных работ. Методы испытаний" w:history="1">
        <w:r w:rsidRPr="003C6CB7">
          <w:rPr>
            <w:rFonts w:ascii="Times New Roman" w:eastAsia="Times New Roman" w:hAnsi="Times New Roman" w:cs="Times New Roman"/>
            <w:b/>
            <w:bCs/>
            <w:color w:val="0000FF"/>
            <w:sz w:val="21"/>
            <w:szCs w:val="21"/>
            <w:u w:val="single"/>
            <w:lang w:eastAsia="ru-RU"/>
          </w:rPr>
          <w:t>ГОСТ 8735-88</w:t>
        </w:r>
      </w:hyperlink>
      <w:r w:rsidRPr="003C6CB7">
        <w:rPr>
          <w:rFonts w:ascii="Times New Roman" w:eastAsia="Times New Roman" w:hAnsi="Times New Roman" w:cs="Times New Roman"/>
          <w:color w:val="000000"/>
          <w:sz w:val="24"/>
          <w:szCs w:val="24"/>
          <w:lang w:eastAsia="ru-RU"/>
        </w:rPr>
        <w:t> Песок для строительных работ. Методы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4" w:tooltip="Песок для строительных работ. Технические условия" w:history="1">
        <w:r w:rsidRPr="003C6CB7">
          <w:rPr>
            <w:rFonts w:ascii="Times New Roman" w:eastAsia="Times New Roman" w:hAnsi="Times New Roman" w:cs="Times New Roman"/>
            <w:b/>
            <w:bCs/>
            <w:color w:val="0000FF"/>
            <w:sz w:val="21"/>
            <w:szCs w:val="21"/>
            <w:u w:val="single"/>
            <w:lang w:eastAsia="ru-RU"/>
          </w:rPr>
          <w:t>ГОСТ 8736-93</w:t>
        </w:r>
      </w:hyperlink>
      <w:r w:rsidRPr="003C6CB7">
        <w:rPr>
          <w:rFonts w:ascii="Times New Roman" w:eastAsia="Times New Roman" w:hAnsi="Times New Roman" w:cs="Times New Roman"/>
          <w:color w:val="000000"/>
          <w:sz w:val="24"/>
          <w:szCs w:val="24"/>
          <w:lang w:eastAsia="ru-RU"/>
        </w:rPr>
        <w:t> Песок для строительных работ.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5" w:tooltip="Бетоны. Методы определения морозостойкости. Общие требования" w:history="1">
        <w:r w:rsidRPr="003C6CB7">
          <w:rPr>
            <w:rFonts w:ascii="Times New Roman" w:eastAsia="Times New Roman" w:hAnsi="Times New Roman" w:cs="Times New Roman"/>
            <w:b/>
            <w:bCs/>
            <w:color w:val="0000FF"/>
            <w:sz w:val="21"/>
            <w:szCs w:val="21"/>
            <w:u w:val="single"/>
            <w:lang w:eastAsia="ru-RU"/>
          </w:rPr>
          <w:t>ГОСТ 10060.0-95</w:t>
        </w:r>
      </w:hyperlink>
      <w:r w:rsidRPr="003C6CB7">
        <w:rPr>
          <w:rFonts w:ascii="Times New Roman" w:eastAsia="Times New Roman" w:hAnsi="Times New Roman" w:cs="Times New Roman"/>
          <w:color w:val="000000"/>
          <w:sz w:val="24"/>
          <w:szCs w:val="24"/>
          <w:lang w:eastAsia="ru-RU"/>
        </w:rPr>
        <w:t> Бетоны. Методы определения морозостойкости. Общие требования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6" w:tooltip="Бетоны. Базовый метод определения морозостойкости" w:history="1">
        <w:r w:rsidRPr="003C6CB7">
          <w:rPr>
            <w:rFonts w:ascii="Times New Roman" w:eastAsia="Times New Roman" w:hAnsi="Times New Roman" w:cs="Times New Roman"/>
            <w:b/>
            <w:bCs/>
            <w:color w:val="0000FF"/>
            <w:sz w:val="21"/>
            <w:szCs w:val="21"/>
            <w:u w:val="single"/>
            <w:lang w:eastAsia="ru-RU"/>
          </w:rPr>
          <w:t>ГОСТ 10060.1-95</w:t>
        </w:r>
      </w:hyperlink>
      <w:r w:rsidRPr="003C6CB7">
        <w:rPr>
          <w:rFonts w:ascii="Times New Roman" w:eastAsia="Times New Roman" w:hAnsi="Times New Roman" w:cs="Times New Roman"/>
          <w:color w:val="000000"/>
          <w:sz w:val="24"/>
          <w:szCs w:val="24"/>
          <w:lang w:eastAsia="ru-RU"/>
        </w:rPr>
        <w:t> Бетоны. Базовый метод определения морозостойкости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7" w:tooltip="Бетоны. Ускоренные методы определения морозостойкости при многократном замораживании и оттаивании" w:history="1">
        <w:r w:rsidRPr="003C6CB7">
          <w:rPr>
            <w:rFonts w:ascii="Times New Roman" w:eastAsia="Times New Roman" w:hAnsi="Times New Roman" w:cs="Times New Roman"/>
            <w:b/>
            <w:bCs/>
            <w:color w:val="0000FF"/>
            <w:sz w:val="21"/>
            <w:szCs w:val="21"/>
            <w:u w:val="single"/>
            <w:lang w:eastAsia="ru-RU"/>
          </w:rPr>
          <w:t>ГОСТ 10060.2-95</w:t>
        </w:r>
      </w:hyperlink>
      <w:r w:rsidRPr="003C6CB7">
        <w:rPr>
          <w:rFonts w:ascii="Times New Roman" w:eastAsia="Times New Roman" w:hAnsi="Times New Roman" w:cs="Times New Roman"/>
          <w:color w:val="000000"/>
          <w:sz w:val="24"/>
          <w:szCs w:val="24"/>
          <w:lang w:eastAsia="ru-RU"/>
        </w:rPr>
        <w:t> Бетоны. Ускоренные методы определения морозостойкости при многократном замораживании и оттаивании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8" w:tooltip="Бетоны. Дилатометрический метод ускоренного определения морозостойкости" w:history="1">
        <w:r w:rsidRPr="003C6CB7">
          <w:rPr>
            <w:rFonts w:ascii="Times New Roman" w:eastAsia="Times New Roman" w:hAnsi="Times New Roman" w:cs="Times New Roman"/>
            <w:b/>
            <w:bCs/>
            <w:color w:val="0000FF"/>
            <w:sz w:val="21"/>
            <w:szCs w:val="21"/>
            <w:u w:val="single"/>
            <w:lang w:eastAsia="ru-RU"/>
          </w:rPr>
          <w:t>ГОСТ 10060.3-95</w:t>
        </w:r>
      </w:hyperlink>
      <w:r w:rsidRPr="003C6CB7">
        <w:rPr>
          <w:rFonts w:ascii="Times New Roman" w:eastAsia="Times New Roman" w:hAnsi="Times New Roman" w:cs="Times New Roman"/>
          <w:color w:val="000000"/>
          <w:sz w:val="24"/>
          <w:szCs w:val="24"/>
          <w:lang w:eastAsia="ru-RU"/>
        </w:rPr>
        <w:t> Бетоны. Дилатометрический метод ускоренного определения морозостойкости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29" w:tooltip="Портландцемент и шлакопортландцемент. Технические условия" w:history="1">
        <w:r w:rsidRPr="003C6CB7">
          <w:rPr>
            <w:rFonts w:ascii="Times New Roman" w:eastAsia="Times New Roman" w:hAnsi="Times New Roman" w:cs="Times New Roman"/>
            <w:b/>
            <w:bCs/>
            <w:color w:val="0000FF"/>
            <w:sz w:val="21"/>
            <w:szCs w:val="21"/>
            <w:u w:val="single"/>
            <w:lang w:eastAsia="ru-RU"/>
          </w:rPr>
          <w:t>ГОСТ 10178-85</w:t>
        </w:r>
      </w:hyperlink>
      <w:r w:rsidRPr="003C6CB7">
        <w:rPr>
          <w:rFonts w:ascii="Times New Roman" w:eastAsia="Times New Roman" w:hAnsi="Times New Roman" w:cs="Times New Roman"/>
          <w:color w:val="000000"/>
          <w:sz w:val="24"/>
          <w:szCs w:val="24"/>
          <w:lang w:eastAsia="ru-RU"/>
        </w:rPr>
        <w:t> Портландцемент и шлакопортландцемент.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0" w:tooltip="Бетоны. Методы определения прочности по контрольным образцам" w:history="1">
        <w:r w:rsidRPr="003C6CB7">
          <w:rPr>
            <w:rFonts w:ascii="Times New Roman" w:eastAsia="Times New Roman" w:hAnsi="Times New Roman" w:cs="Times New Roman"/>
            <w:b/>
            <w:bCs/>
            <w:color w:val="0000FF"/>
            <w:sz w:val="21"/>
            <w:szCs w:val="21"/>
            <w:u w:val="single"/>
            <w:lang w:eastAsia="ru-RU"/>
          </w:rPr>
          <w:t>ГОСТ 10180-90</w:t>
        </w:r>
      </w:hyperlink>
      <w:r w:rsidRPr="003C6CB7">
        <w:rPr>
          <w:rFonts w:ascii="Times New Roman" w:eastAsia="Times New Roman" w:hAnsi="Times New Roman" w:cs="Times New Roman"/>
          <w:color w:val="000000"/>
          <w:sz w:val="24"/>
          <w:szCs w:val="24"/>
          <w:lang w:eastAsia="ru-RU"/>
        </w:rPr>
        <w:t> Бетоны. Методы определения прочности по контрольным образцам</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1" w:tooltip="Смеси бетонные Общие требования" w:history="1">
        <w:r w:rsidRPr="003C6CB7">
          <w:rPr>
            <w:rFonts w:ascii="Times New Roman" w:eastAsia="Times New Roman" w:hAnsi="Times New Roman" w:cs="Times New Roman"/>
            <w:b/>
            <w:bCs/>
            <w:color w:val="0000FF"/>
            <w:sz w:val="21"/>
            <w:szCs w:val="21"/>
            <w:u w:val="single"/>
            <w:lang w:eastAsia="ru-RU"/>
          </w:rPr>
          <w:t>ГОСТ 10181-2000</w:t>
        </w:r>
      </w:hyperlink>
      <w:r w:rsidRPr="003C6CB7">
        <w:rPr>
          <w:rFonts w:ascii="Times New Roman" w:eastAsia="Times New Roman" w:hAnsi="Times New Roman" w:cs="Times New Roman"/>
          <w:color w:val="000000"/>
          <w:sz w:val="24"/>
          <w:szCs w:val="24"/>
          <w:lang w:eastAsia="ru-RU"/>
        </w:rPr>
        <w:t> Смеси бетонные. Методы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2" w:tooltip="Бетоны. Метод определения водопоглощения" w:history="1">
        <w:r w:rsidRPr="003C6CB7">
          <w:rPr>
            <w:rFonts w:ascii="Times New Roman" w:eastAsia="Times New Roman" w:hAnsi="Times New Roman" w:cs="Times New Roman"/>
            <w:b/>
            <w:bCs/>
            <w:color w:val="0000FF"/>
            <w:sz w:val="21"/>
            <w:szCs w:val="21"/>
            <w:u w:val="single"/>
            <w:lang w:eastAsia="ru-RU"/>
          </w:rPr>
          <w:t>ГОСТ 12730.3-78</w:t>
        </w:r>
      </w:hyperlink>
      <w:r w:rsidRPr="003C6CB7">
        <w:rPr>
          <w:rFonts w:ascii="Times New Roman" w:eastAsia="Times New Roman" w:hAnsi="Times New Roman" w:cs="Times New Roman"/>
          <w:color w:val="000000"/>
          <w:sz w:val="24"/>
          <w:szCs w:val="24"/>
          <w:lang w:eastAsia="ru-RU"/>
        </w:rPr>
        <w:t> Бетоны. Метод определения водопоглощения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3" w:tooltip="Бетоны. Методы определения водонепроницаемости" w:history="1">
        <w:r w:rsidRPr="003C6CB7">
          <w:rPr>
            <w:rFonts w:ascii="Times New Roman" w:eastAsia="Times New Roman" w:hAnsi="Times New Roman" w:cs="Times New Roman"/>
            <w:b/>
            <w:bCs/>
            <w:color w:val="0000FF"/>
            <w:sz w:val="21"/>
            <w:szCs w:val="21"/>
            <w:u w:val="single"/>
            <w:lang w:eastAsia="ru-RU"/>
          </w:rPr>
          <w:t>ГОСТ 12730.5-84</w:t>
        </w:r>
      </w:hyperlink>
      <w:r w:rsidRPr="003C6CB7">
        <w:rPr>
          <w:rFonts w:ascii="Times New Roman" w:eastAsia="Times New Roman" w:hAnsi="Times New Roman" w:cs="Times New Roman"/>
          <w:color w:val="000000"/>
          <w:sz w:val="24"/>
          <w:szCs w:val="24"/>
          <w:lang w:eastAsia="ru-RU"/>
        </w:rPr>
        <w:t> Бетоны. Методы определения водонепроницаемости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4"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Pr="003C6CB7">
          <w:rPr>
            <w:rFonts w:ascii="Times New Roman" w:eastAsia="Times New Roman" w:hAnsi="Times New Roman" w:cs="Times New Roman"/>
            <w:b/>
            <w:bCs/>
            <w:color w:val="0000FF"/>
            <w:sz w:val="21"/>
            <w:szCs w:val="21"/>
            <w:u w:val="single"/>
            <w:lang w:eastAsia="ru-RU"/>
          </w:rPr>
          <w:t>ГОСТ 13015-2003</w:t>
        </w:r>
      </w:hyperlink>
      <w:r w:rsidRPr="003C6CB7">
        <w:rPr>
          <w:rFonts w:ascii="Times New Roman" w:eastAsia="Times New Roman" w:hAnsi="Times New Roman" w:cs="Times New Roman"/>
          <w:color w:val="000000"/>
          <w:sz w:val="24"/>
          <w:szCs w:val="24"/>
          <w:lang w:eastAsia="ru-RU"/>
        </w:rPr>
        <w:t> Изделия железобетонные и бетонные для строительства. Общие технические требования. Правила приемки, маркировки, транспортирования и хранения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5" w:tooltip="Бетоны. Ультразвуковой метод определения прочности" w:history="1">
        <w:r w:rsidRPr="003C6CB7">
          <w:rPr>
            <w:rFonts w:ascii="Times New Roman" w:eastAsia="Times New Roman" w:hAnsi="Times New Roman" w:cs="Times New Roman"/>
            <w:b/>
            <w:bCs/>
            <w:color w:val="0000FF"/>
            <w:sz w:val="21"/>
            <w:szCs w:val="21"/>
            <w:u w:val="single"/>
            <w:lang w:eastAsia="ru-RU"/>
          </w:rPr>
          <w:t>ГОСТ 17624-87</w:t>
        </w:r>
      </w:hyperlink>
      <w:r w:rsidRPr="003C6CB7">
        <w:rPr>
          <w:rFonts w:ascii="Times New Roman" w:eastAsia="Times New Roman" w:hAnsi="Times New Roman" w:cs="Times New Roman"/>
          <w:color w:val="000000"/>
          <w:sz w:val="24"/>
          <w:szCs w:val="24"/>
          <w:lang w:eastAsia="ru-RU"/>
        </w:rPr>
        <w:t> Бетоны. Ультразвуковой метод определения прочности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6" w:tooltip="Бетоны. Определение прочности механическими методами неразрушающего контроля" w:history="1">
        <w:r w:rsidRPr="003C6CB7">
          <w:rPr>
            <w:rFonts w:ascii="Times New Roman" w:eastAsia="Times New Roman" w:hAnsi="Times New Roman" w:cs="Times New Roman"/>
            <w:b/>
            <w:bCs/>
            <w:color w:val="0000FF"/>
            <w:sz w:val="21"/>
            <w:szCs w:val="21"/>
            <w:u w:val="single"/>
            <w:lang w:eastAsia="ru-RU"/>
          </w:rPr>
          <w:t>ГОСТ 22690-88</w:t>
        </w:r>
      </w:hyperlink>
      <w:r w:rsidRPr="003C6CB7">
        <w:rPr>
          <w:rFonts w:ascii="Times New Roman" w:eastAsia="Times New Roman" w:hAnsi="Times New Roman" w:cs="Times New Roman"/>
          <w:color w:val="000000"/>
          <w:sz w:val="24"/>
          <w:szCs w:val="24"/>
          <w:lang w:eastAsia="ru-RU"/>
        </w:rPr>
        <w:t> Бетоны. Определение прочности механическими методами неразрушающего контроля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7" w:tooltip="Щебень и песок декоративные из природного камня. Технические условия" w:history="1">
        <w:r w:rsidRPr="003C6CB7">
          <w:rPr>
            <w:rFonts w:ascii="Times New Roman" w:eastAsia="Times New Roman" w:hAnsi="Times New Roman" w:cs="Times New Roman"/>
            <w:b/>
            <w:bCs/>
            <w:color w:val="0000FF"/>
            <w:sz w:val="21"/>
            <w:szCs w:val="21"/>
            <w:u w:val="single"/>
            <w:lang w:eastAsia="ru-RU"/>
          </w:rPr>
          <w:t>ГОСТ 22856-89</w:t>
        </w:r>
      </w:hyperlink>
      <w:r w:rsidRPr="003C6CB7">
        <w:rPr>
          <w:rFonts w:ascii="Times New Roman" w:eastAsia="Times New Roman" w:hAnsi="Times New Roman" w:cs="Times New Roman"/>
          <w:color w:val="000000"/>
          <w:sz w:val="24"/>
          <w:szCs w:val="24"/>
          <w:lang w:eastAsia="ru-RU"/>
        </w:rPr>
        <w:t> Щебень и песок декоративные из природного камня.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8" w:tooltip="Добавки для бетонов и строительных растворов. Общие технические условия" w:history="1">
        <w:r w:rsidRPr="003C6CB7">
          <w:rPr>
            <w:rFonts w:ascii="Times New Roman" w:eastAsia="Times New Roman" w:hAnsi="Times New Roman" w:cs="Times New Roman"/>
            <w:b/>
            <w:bCs/>
            <w:color w:val="0000FF"/>
            <w:sz w:val="21"/>
            <w:szCs w:val="21"/>
            <w:u w:val="single"/>
            <w:lang w:eastAsia="ru-RU"/>
          </w:rPr>
          <w:t>ГОСТ 24211-2003</w:t>
        </w:r>
      </w:hyperlink>
      <w:r w:rsidRPr="003C6CB7">
        <w:rPr>
          <w:rFonts w:ascii="Times New Roman" w:eastAsia="Times New Roman" w:hAnsi="Times New Roman" w:cs="Times New Roman"/>
          <w:color w:val="000000"/>
          <w:sz w:val="24"/>
          <w:szCs w:val="24"/>
          <w:lang w:eastAsia="ru-RU"/>
        </w:rPr>
        <w:t> Добавки для бетонов и строительных растворов. Общие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39" w:tooltip="Бетоны. Методы определения призменной прочности, модуля упругости и коэффициента Пуассона" w:history="1">
        <w:r w:rsidRPr="003C6CB7">
          <w:rPr>
            <w:rFonts w:ascii="Times New Roman" w:eastAsia="Times New Roman" w:hAnsi="Times New Roman" w:cs="Times New Roman"/>
            <w:b/>
            <w:bCs/>
            <w:color w:val="0000FF"/>
            <w:sz w:val="21"/>
            <w:szCs w:val="21"/>
            <w:u w:val="single"/>
            <w:lang w:eastAsia="ru-RU"/>
          </w:rPr>
          <w:t>ГОСТ 24452-80</w:t>
        </w:r>
      </w:hyperlink>
      <w:r w:rsidRPr="003C6CB7">
        <w:rPr>
          <w:rFonts w:ascii="Times New Roman" w:eastAsia="Times New Roman" w:hAnsi="Times New Roman" w:cs="Times New Roman"/>
          <w:color w:val="000000"/>
          <w:sz w:val="24"/>
          <w:szCs w:val="24"/>
          <w:lang w:eastAsia="ru-RU"/>
        </w:rPr>
        <w:t> Бетоны. Методы определения призменной прочности, модуля упругости и коэффициента Пуассона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0" w:tooltip="Бетоны. Методы определения деформаций усадки и ползучести" w:history="1">
        <w:r w:rsidRPr="003C6CB7">
          <w:rPr>
            <w:rFonts w:ascii="Times New Roman" w:eastAsia="Times New Roman" w:hAnsi="Times New Roman" w:cs="Times New Roman"/>
            <w:b/>
            <w:bCs/>
            <w:color w:val="0000FF"/>
            <w:sz w:val="21"/>
            <w:szCs w:val="21"/>
            <w:u w:val="single"/>
            <w:lang w:eastAsia="ru-RU"/>
          </w:rPr>
          <w:t>ГОСТ 24544-81</w:t>
        </w:r>
      </w:hyperlink>
      <w:r w:rsidRPr="003C6CB7">
        <w:rPr>
          <w:rFonts w:ascii="Times New Roman" w:eastAsia="Times New Roman" w:hAnsi="Times New Roman" w:cs="Times New Roman"/>
          <w:color w:val="000000"/>
          <w:sz w:val="24"/>
          <w:szCs w:val="24"/>
          <w:lang w:eastAsia="ru-RU"/>
        </w:rPr>
        <w:t> Бетоны. Методы определения деформаций усадки и ползучести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1" w:tooltip="Бетоны легкие. Технические условия" w:history="1">
        <w:r w:rsidRPr="003C6CB7">
          <w:rPr>
            <w:rFonts w:ascii="Times New Roman" w:eastAsia="Times New Roman" w:hAnsi="Times New Roman" w:cs="Times New Roman"/>
            <w:b/>
            <w:bCs/>
            <w:color w:val="0000FF"/>
            <w:sz w:val="21"/>
            <w:szCs w:val="21"/>
            <w:u w:val="single"/>
            <w:lang w:eastAsia="ru-RU"/>
          </w:rPr>
          <w:t>ГОСТ 25820-2000</w:t>
        </w:r>
      </w:hyperlink>
      <w:r w:rsidRPr="003C6CB7">
        <w:rPr>
          <w:rFonts w:ascii="Times New Roman" w:eastAsia="Times New Roman" w:hAnsi="Times New Roman" w:cs="Times New Roman"/>
          <w:color w:val="000000"/>
          <w:sz w:val="24"/>
          <w:szCs w:val="24"/>
          <w:lang w:eastAsia="ru-RU"/>
        </w:rPr>
        <w:t> Бетоны легкие.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2" w:tooltip="Материалы и изделия строительные. Методы определения сопротивления паропроницанию" w:history="1">
        <w:r w:rsidRPr="003C6CB7">
          <w:rPr>
            <w:rFonts w:ascii="Times New Roman" w:eastAsia="Times New Roman" w:hAnsi="Times New Roman" w:cs="Times New Roman"/>
            <w:b/>
            <w:bCs/>
            <w:color w:val="0000FF"/>
            <w:sz w:val="21"/>
            <w:szCs w:val="21"/>
            <w:u w:val="single"/>
            <w:lang w:eastAsia="ru-RU"/>
          </w:rPr>
          <w:t>ГОСТ 25898-83</w:t>
        </w:r>
      </w:hyperlink>
      <w:r w:rsidRPr="003C6CB7">
        <w:rPr>
          <w:rFonts w:ascii="Times New Roman" w:eastAsia="Times New Roman" w:hAnsi="Times New Roman" w:cs="Times New Roman"/>
          <w:color w:val="000000"/>
          <w:sz w:val="24"/>
          <w:szCs w:val="24"/>
          <w:lang w:eastAsia="ru-RU"/>
        </w:rPr>
        <w:t> Материалы и изделия строительные. Методы определения сопротивления паропроницанию</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3" w:tooltip="Бетоны тяжелые и мелкозерн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26633-91</w:t>
        </w:r>
      </w:hyperlink>
      <w:r w:rsidRPr="003C6CB7">
        <w:rPr>
          <w:rFonts w:ascii="Times New Roman" w:eastAsia="Times New Roman" w:hAnsi="Times New Roman" w:cs="Times New Roman"/>
          <w:color w:val="000000"/>
          <w:sz w:val="24"/>
          <w:szCs w:val="24"/>
          <w:lang w:eastAsia="ru-RU"/>
        </w:rPr>
        <w:t> Бетоны тяжелые и мелкозернистые.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4" w:tooltip="Защита от коррозии в строительстве. Бетоны. Общие требования к проведению испытаний" w:history="1">
        <w:r w:rsidRPr="003C6CB7">
          <w:rPr>
            <w:rFonts w:ascii="Times New Roman" w:eastAsia="Times New Roman" w:hAnsi="Times New Roman" w:cs="Times New Roman"/>
            <w:b/>
            <w:bCs/>
            <w:color w:val="0000FF"/>
            <w:sz w:val="21"/>
            <w:szCs w:val="21"/>
            <w:u w:val="single"/>
            <w:lang w:eastAsia="ru-RU"/>
          </w:rPr>
          <w:t>ГОСТ 27677-88</w:t>
        </w:r>
      </w:hyperlink>
      <w:r w:rsidRPr="003C6CB7">
        <w:rPr>
          <w:rFonts w:ascii="Times New Roman" w:eastAsia="Times New Roman" w:hAnsi="Times New Roman" w:cs="Times New Roman"/>
          <w:color w:val="000000"/>
          <w:sz w:val="24"/>
          <w:szCs w:val="24"/>
          <w:lang w:eastAsia="ru-RU"/>
        </w:rPr>
        <w:t> Защита от коррозии в строительстве. Бетоны. Общие требования к проведению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5" w:tooltip="Бетоны. Методы определения прочности по образцам, отобранным из конструкций" w:history="1">
        <w:r w:rsidRPr="003C6CB7">
          <w:rPr>
            <w:rFonts w:ascii="Times New Roman" w:eastAsia="Times New Roman" w:hAnsi="Times New Roman" w:cs="Times New Roman"/>
            <w:b/>
            <w:bCs/>
            <w:color w:val="0000FF"/>
            <w:sz w:val="21"/>
            <w:szCs w:val="21"/>
            <w:u w:val="single"/>
            <w:lang w:eastAsia="ru-RU"/>
          </w:rPr>
          <w:t>ГОСТ 28570-90</w:t>
        </w:r>
      </w:hyperlink>
      <w:r w:rsidRPr="003C6CB7">
        <w:rPr>
          <w:rFonts w:ascii="Times New Roman" w:eastAsia="Times New Roman" w:hAnsi="Times New Roman" w:cs="Times New Roman"/>
          <w:color w:val="000000"/>
          <w:sz w:val="24"/>
          <w:szCs w:val="24"/>
          <w:lang w:eastAsia="ru-RU"/>
        </w:rPr>
        <w:t> Бетоны. Методы определения прочности по образцам, отобранным из конструкций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6" w:tooltip="Защита от коррозии в строительстве. Конструкции бетонные и железобетонные. Испытание паропроницаемости защитных покрытий" w:history="1">
        <w:r w:rsidRPr="003C6CB7">
          <w:rPr>
            <w:rFonts w:ascii="Times New Roman" w:eastAsia="Times New Roman" w:hAnsi="Times New Roman" w:cs="Times New Roman"/>
            <w:b/>
            <w:bCs/>
            <w:color w:val="0000FF"/>
            <w:sz w:val="21"/>
            <w:szCs w:val="21"/>
            <w:u w:val="single"/>
            <w:lang w:eastAsia="ru-RU"/>
          </w:rPr>
          <w:t>ГОСТ 28575-90</w:t>
        </w:r>
      </w:hyperlink>
      <w:r w:rsidRPr="003C6CB7">
        <w:rPr>
          <w:rFonts w:ascii="Times New Roman" w:eastAsia="Times New Roman" w:hAnsi="Times New Roman" w:cs="Times New Roman"/>
          <w:color w:val="000000"/>
          <w:sz w:val="24"/>
          <w:szCs w:val="24"/>
          <w:lang w:eastAsia="ru-RU"/>
        </w:rPr>
        <w:t> Защита от коррозии в строительстве. Конструкции бетонные и железобетонные. Испытание паропроницаемости защитных покрытий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7" w:tooltip="Материалы и изделия строительные. Определение удельной эффективной активности естественных радионуклидов" w:history="1">
        <w:r w:rsidRPr="003C6CB7">
          <w:rPr>
            <w:rFonts w:ascii="Times New Roman" w:eastAsia="Times New Roman" w:hAnsi="Times New Roman" w:cs="Times New Roman"/>
            <w:b/>
            <w:bCs/>
            <w:color w:val="0000FF"/>
            <w:sz w:val="21"/>
            <w:szCs w:val="21"/>
            <w:u w:val="single"/>
            <w:lang w:eastAsia="ru-RU"/>
          </w:rPr>
          <w:t>ГОСТ 30108-94</w:t>
        </w:r>
      </w:hyperlink>
      <w:r w:rsidRPr="003C6CB7">
        <w:rPr>
          <w:rFonts w:ascii="Times New Roman" w:eastAsia="Times New Roman" w:hAnsi="Times New Roman" w:cs="Times New Roman"/>
          <w:color w:val="000000"/>
          <w:sz w:val="24"/>
          <w:szCs w:val="24"/>
          <w:lang w:eastAsia="ru-RU"/>
        </w:rPr>
        <w:t> Материалы и изделия строительные. Определение удельной эффективной активности естественных радионуклидов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8" w:tooltip="Цементы общестроительные. Технические условия" w:history="1">
        <w:r w:rsidRPr="003C6CB7">
          <w:rPr>
            <w:rFonts w:ascii="Times New Roman" w:eastAsia="Times New Roman" w:hAnsi="Times New Roman" w:cs="Times New Roman"/>
            <w:b/>
            <w:bCs/>
            <w:color w:val="0000FF"/>
            <w:sz w:val="21"/>
            <w:szCs w:val="21"/>
            <w:u w:val="single"/>
            <w:lang w:eastAsia="ru-RU"/>
          </w:rPr>
          <w:t>ГОСТ 31108-2003</w:t>
        </w:r>
      </w:hyperlink>
      <w:r w:rsidRPr="003C6CB7">
        <w:rPr>
          <w:rFonts w:ascii="Times New Roman" w:eastAsia="Times New Roman" w:hAnsi="Times New Roman" w:cs="Times New Roman"/>
          <w:color w:val="000000"/>
          <w:sz w:val="24"/>
          <w:szCs w:val="24"/>
          <w:lang w:eastAsia="ru-RU"/>
        </w:rPr>
        <w:t> Цементы общестроительные. Технические условия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49" w:tooltip="Смеси сухие строительные. Классификация" w:history="1">
        <w:r w:rsidRPr="003C6CB7">
          <w:rPr>
            <w:rFonts w:ascii="Times New Roman" w:eastAsia="Times New Roman" w:hAnsi="Times New Roman" w:cs="Times New Roman"/>
            <w:b/>
            <w:bCs/>
            <w:color w:val="0000FF"/>
            <w:sz w:val="21"/>
            <w:szCs w:val="21"/>
            <w:u w:val="single"/>
            <w:lang w:eastAsia="ru-RU"/>
          </w:rPr>
          <w:t>ГОСТ 31189-2003</w:t>
        </w:r>
      </w:hyperlink>
      <w:r w:rsidRPr="003C6CB7">
        <w:rPr>
          <w:rFonts w:ascii="Times New Roman" w:eastAsia="Times New Roman" w:hAnsi="Times New Roman" w:cs="Times New Roman"/>
          <w:color w:val="000000"/>
          <w:sz w:val="24"/>
          <w:szCs w:val="24"/>
          <w:lang w:eastAsia="ru-RU"/>
        </w:rPr>
        <w:t> Смеси сухие строительные. Классификация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50" w:tooltip="Полы. Метод испытания на стойкость к ударным воздействиям" w:history="1">
        <w:r w:rsidRPr="003C6CB7">
          <w:rPr>
            <w:rFonts w:ascii="Times New Roman" w:eastAsia="Times New Roman" w:hAnsi="Times New Roman" w:cs="Times New Roman"/>
            <w:b/>
            <w:bCs/>
            <w:color w:val="0000FF"/>
            <w:sz w:val="21"/>
            <w:szCs w:val="21"/>
            <w:u w:val="single"/>
            <w:lang w:eastAsia="ru-RU"/>
          </w:rPr>
          <w:t>ГОСТ 30353-95</w:t>
        </w:r>
      </w:hyperlink>
      <w:r w:rsidRPr="003C6CB7">
        <w:rPr>
          <w:rFonts w:ascii="Times New Roman" w:eastAsia="Times New Roman" w:hAnsi="Times New Roman" w:cs="Times New Roman"/>
          <w:color w:val="000000"/>
          <w:sz w:val="24"/>
          <w:szCs w:val="24"/>
          <w:lang w:eastAsia="ru-RU"/>
        </w:rPr>
        <w:t> Полы. Метод испытания на стойкость к ударным воздействиям</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51"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31356-2007</w:t>
        </w:r>
      </w:hyperlink>
      <w:r w:rsidRPr="003C6CB7">
        <w:rPr>
          <w:rFonts w:ascii="Times New Roman" w:eastAsia="Times New Roman" w:hAnsi="Times New Roman" w:cs="Times New Roman"/>
          <w:color w:val="000000"/>
          <w:sz w:val="24"/>
          <w:szCs w:val="24"/>
          <w:lang w:eastAsia="ru-RU"/>
        </w:rPr>
        <w:t> Смеси сухие строительные на цементном вяжущем. Методы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hyperlink r:id="rId52" w:tooltip="Смеси сухие строительные напольные на цементном вяжущем. Технические условия" w:history="1">
        <w:r w:rsidRPr="003C6CB7">
          <w:rPr>
            <w:rFonts w:ascii="Times New Roman" w:eastAsia="Times New Roman" w:hAnsi="Times New Roman" w:cs="Times New Roman"/>
            <w:b/>
            <w:bCs/>
            <w:color w:val="0000FF"/>
            <w:sz w:val="21"/>
            <w:szCs w:val="21"/>
            <w:u w:val="single"/>
            <w:lang w:eastAsia="ru-RU"/>
          </w:rPr>
          <w:t>ГОСТ 31358-2007</w:t>
        </w:r>
      </w:hyperlink>
      <w:r w:rsidRPr="003C6CB7">
        <w:rPr>
          <w:rFonts w:ascii="Times New Roman" w:eastAsia="Times New Roman" w:hAnsi="Times New Roman" w:cs="Times New Roman"/>
          <w:color w:val="000000"/>
          <w:sz w:val="24"/>
          <w:szCs w:val="24"/>
          <w:lang w:eastAsia="ru-RU"/>
        </w:rPr>
        <w:t> Смеси сухие строительные напольные на цементном вяжущем. Технические условия</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pacing w:val="30"/>
          <w:sz w:val="20"/>
          <w:szCs w:val="20"/>
          <w:lang w:eastAsia="ru-RU"/>
        </w:rPr>
        <w:t>Примечание -</w:t>
      </w:r>
      <w:r w:rsidRPr="003C6CB7">
        <w:rPr>
          <w:rFonts w:ascii="Times New Roman" w:eastAsia="Times New Roman" w:hAnsi="Times New Roman" w:cs="Times New Roman"/>
          <w:color w:val="000000"/>
          <w:sz w:val="20"/>
          <w:szCs w:val="20"/>
          <w:lang w:eastAsia="ru-RU"/>
        </w:rPr>
        <w:t> При пользовании настоящим стандартом целесообразно проверить действие ссылочных стандартов на территории государства по указателю «Национальные стандарты», составленному по состоянию на 1 января текущего года, и по соответствующим информационнымуказателям,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него,применяется в части, не затрагивающей эту ссылку.</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2" w:name="i36048"/>
      <w:r w:rsidRPr="003C6CB7">
        <w:rPr>
          <w:rFonts w:ascii="Times New Roman" w:eastAsia="Times New Roman" w:hAnsi="Times New Roman" w:cs="Times New Roman"/>
          <w:b/>
          <w:bCs/>
          <w:color w:val="000000"/>
          <w:kern w:val="36"/>
          <w:sz w:val="24"/>
          <w:szCs w:val="24"/>
          <w:lang w:eastAsia="ru-RU"/>
        </w:rPr>
        <w:t>3 Термины и определения</w:t>
      </w:r>
      <w:bookmarkEnd w:id="2"/>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В настоящем стандарте применены термины по ГОСТ 31189, а также следующие термины с соответствующими определениями.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31 </w:t>
      </w:r>
      <w:r w:rsidRPr="003C6CB7">
        <w:rPr>
          <w:rFonts w:ascii="Times New Roman" w:eastAsia="Times New Roman" w:hAnsi="Times New Roman" w:cs="Times New Roman"/>
          <w:b/>
          <w:bCs/>
          <w:color w:val="000000"/>
          <w:sz w:val="24"/>
          <w:szCs w:val="24"/>
          <w:lang w:eastAsia="ru-RU"/>
        </w:rPr>
        <w:t>смеси, готовые к применению</w:t>
      </w:r>
      <w:r w:rsidRPr="003C6CB7">
        <w:rPr>
          <w:rFonts w:ascii="Times New Roman" w:eastAsia="Times New Roman" w:hAnsi="Times New Roman" w:cs="Times New Roman"/>
          <w:color w:val="000000"/>
          <w:sz w:val="24"/>
          <w:szCs w:val="24"/>
          <w:lang w:eastAsia="ru-RU"/>
        </w:rPr>
        <w:t>: Смеси вяжущих, наполнителей, заполнителей, химических добавок, пигментов (при необходимости) и воды, перемешанные до однородной массы и готовые для выполнения строительных работ.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3.2 </w:t>
      </w:r>
      <w:r w:rsidRPr="003C6CB7">
        <w:rPr>
          <w:rFonts w:ascii="Times New Roman" w:eastAsia="Times New Roman" w:hAnsi="Times New Roman" w:cs="Times New Roman"/>
          <w:b/>
          <w:bCs/>
          <w:color w:val="000000"/>
          <w:sz w:val="24"/>
          <w:szCs w:val="24"/>
          <w:lang w:eastAsia="ru-RU"/>
        </w:rPr>
        <w:t>затвердевшие растворы (бетоны)</w:t>
      </w:r>
      <w:r w:rsidRPr="003C6CB7">
        <w:rPr>
          <w:rFonts w:ascii="Times New Roman" w:eastAsia="Times New Roman" w:hAnsi="Times New Roman" w:cs="Times New Roman"/>
          <w:color w:val="000000"/>
          <w:sz w:val="24"/>
          <w:szCs w:val="24"/>
          <w:lang w:eastAsia="ru-RU"/>
        </w:rPr>
        <w:t>: Искусственные каменные материалы, представляющие собой затвердевшие смеси вяжущих, наполнителей, заполнителей, химических добавок и пигментов (при необходимости).</w:t>
      </w:r>
    </w:p>
    <w:p w:rsidR="003C6CB7" w:rsidRPr="003C6CB7" w:rsidRDefault="003C6CB7" w:rsidP="003C6CB7">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pacing w:val="40"/>
          <w:sz w:val="20"/>
          <w:szCs w:val="20"/>
          <w:lang w:eastAsia="ru-RU"/>
        </w:rPr>
        <w:t>Примечание -</w:t>
      </w:r>
      <w:r w:rsidRPr="003C6CB7">
        <w:rPr>
          <w:rFonts w:ascii="Times New Roman" w:eastAsia="Times New Roman" w:hAnsi="Times New Roman" w:cs="Times New Roman"/>
          <w:color w:val="000000"/>
          <w:sz w:val="20"/>
          <w:szCs w:val="20"/>
          <w:lang w:eastAsia="ru-RU"/>
        </w:rPr>
        <w:t> Затвердевшие растворы включают в себя затвердевшие растворные и дисперсные смеси.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3.3 </w:t>
      </w:r>
      <w:r w:rsidRPr="003C6CB7">
        <w:rPr>
          <w:rFonts w:ascii="Times New Roman" w:eastAsia="Times New Roman" w:hAnsi="Times New Roman" w:cs="Times New Roman"/>
          <w:b/>
          <w:bCs/>
          <w:color w:val="000000"/>
          <w:sz w:val="24"/>
          <w:szCs w:val="24"/>
          <w:lang w:eastAsia="ru-RU"/>
        </w:rPr>
        <w:t>водопоглощение при капиллярном подсосе</w:t>
      </w:r>
      <w:r w:rsidRPr="003C6CB7">
        <w:rPr>
          <w:rFonts w:ascii="Times New Roman" w:eastAsia="Times New Roman" w:hAnsi="Times New Roman" w:cs="Times New Roman"/>
          <w:color w:val="000000"/>
          <w:sz w:val="24"/>
          <w:szCs w:val="24"/>
          <w:lang w:eastAsia="ru-RU"/>
        </w:rPr>
        <w:t>: Способность образца затвердевшего раствора (бетона), высушенного до постоянной массы, к поглощению воды при атмосферном давлении за счет капиллярных или адсорбционных сил.</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3.4 </w:t>
      </w:r>
      <w:r w:rsidRPr="003C6CB7">
        <w:rPr>
          <w:rFonts w:ascii="Times New Roman" w:eastAsia="Times New Roman" w:hAnsi="Times New Roman" w:cs="Times New Roman"/>
          <w:b/>
          <w:bCs/>
          <w:color w:val="000000"/>
          <w:sz w:val="24"/>
          <w:szCs w:val="24"/>
          <w:lang w:eastAsia="ru-RU"/>
        </w:rPr>
        <w:t>контактная зона</w:t>
      </w:r>
      <w:r w:rsidRPr="003C6CB7">
        <w:rPr>
          <w:rFonts w:ascii="Times New Roman" w:eastAsia="Times New Roman" w:hAnsi="Times New Roman" w:cs="Times New Roman"/>
          <w:color w:val="000000"/>
          <w:sz w:val="24"/>
          <w:szCs w:val="24"/>
          <w:lang w:eastAsia="ru-RU"/>
        </w:rPr>
        <w:t>: Поверхность границы раздела фаз «основание» - «затвердевший раствор (бетон)».</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3.5 </w:t>
      </w:r>
      <w:r w:rsidRPr="003C6CB7">
        <w:rPr>
          <w:rFonts w:ascii="Times New Roman" w:eastAsia="Times New Roman" w:hAnsi="Times New Roman" w:cs="Times New Roman"/>
          <w:b/>
          <w:bCs/>
          <w:color w:val="000000"/>
          <w:sz w:val="24"/>
          <w:szCs w:val="24"/>
          <w:lang w:eastAsia="ru-RU"/>
        </w:rPr>
        <w:t>морозостойкость контактной зоны</w:t>
      </w:r>
      <w:r w:rsidRPr="003C6CB7">
        <w:rPr>
          <w:rFonts w:ascii="Times New Roman" w:eastAsia="Times New Roman" w:hAnsi="Times New Roman" w:cs="Times New Roman"/>
          <w:color w:val="000000"/>
          <w:sz w:val="24"/>
          <w:szCs w:val="24"/>
          <w:lang w:eastAsia="ru-RU"/>
        </w:rPr>
        <w:t>: Способность затвердевшего раствора (бетона) сохранять прочность сцепления (адгезию) с основанием при многократном переменном замораживании и оттаивании.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3.6 </w:t>
      </w:r>
      <w:r w:rsidRPr="003C6CB7">
        <w:rPr>
          <w:rFonts w:ascii="Times New Roman" w:eastAsia="Times New Roman" w:hAnsi="Times New Roman" w:cs="Times New Roman"/>
          <w:b/>
          <w:bCs/>
          <w:color w:val="000000"/>
          <w:sz w:val="24"/>
          <w:szCs w:val="24"/>
          <w:lang w:eastAsia="ru-RU"/>
        </w:rPr>
        <w:t>прочность сцепления с основанием (адгезия)</w:t>
      </w:r>
      <w:r w:rsidRPr="003C6CB7">
        <w:rPr>
          <w:rFonts w:ascii="Times New Roman" w:eastAsia="Times New Roman" w:hAnsi="Times New Roman" w:cs="Times New Roman"/>
          <w:color w:val="000000"/>
          <w:sz w:val="24"/>
          <w:szCs w:val="24"/>
          <w:lang w:eastAsia="ru-RU"/>
        </w:rPr>
        <w:t>: Механическая характеристика контактной зоны в условиях растяжения при отрыве.</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3" w:name="i47164"/>
      <w:r w:rsidRPr="003C6CB7">
        <w:rPr>
          <w:rFonts w:ascii="Times New Roman" w:eastAsia="Times New Roman" w:hAnsi="Times New Roman" w:cs="Times New Roman"/>
          <w:b/>
          <w:bCs/>
          <w:color w:val="000000"/>
          <w:kern w:val="36"/>
          <w:sz w:val="24"/>
          <w:szCs w:val="24"/>
          <w:lang w:eastAsia="ru-RU"/>
        </w:rPr>
        <w:t>4 Технические требования</w:t>
      </w:r>
      <w:bookmarkEnd w:id="3"/>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 Сухие смеси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 Свойства сухих смесей характеризуются показателями качества смесей в сухом состоянии, смесей, готовых к применению, и затвердевшего раствора (бетона).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4.2.1 Основными показателями качества сухих смесей должны быть: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 влажность;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наибольшая крупность зерен заполнителя;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содержание зерен наибольшей крупности;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насыпная плотность (при необходимости).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4.2.2 Основными показателями качества смесей, готовых к применению, должны быть: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подвижность (кроме клеевых, для клеевых - при необходимости);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сохраняемость первоначальной подвижности;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водоудерживающая способность;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объем вовлеченного воздуха (при необходимости).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4.2.3 Основными показателями качества затвердевшего раствора (бетона) должны быть: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прочность на сжатие (кроме клеевых);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водопоглощение;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морозостойкость (кроме смесей для внутренних работ);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прочность сцепления с основанием (адгезия);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водонепроницаемость (для гидроизоляционных смесей и при необходимости);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истираемость (для напольных смесей и при необходимости);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морозостойкость контактной зоны (кроме смесей для внутренних работ).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bookmarkStart w:id="4" w:name="i56345"/>
      <w:r w:rsidRPr="003C6CB7">
        <w:rPr>
          <w:rFonts w:ascii="Times New Roman" w:eastAsia="Times New Roman" w:hAnsi="Times New Roman" w:cs="Times New Roman"/>
          <w:b/>
          <w:bCs/>
          <w:color w:val="000000"/>
          <w:sz w:val="24"/>
          <w:szCs w:val="24"/>
          <w:lang w:eastAsia="ru-RU"/>
        </w:rPr>
        <w:t>4.2.4 </w:t>
      </w:r>
      <w:bookmarkEnd w:id="4"/>
      <w:r w:rsidRPr="003C6CB7">
        <w:rPr>
          <w:rFonts w:ascii="Times New Roman" w:eastAsia="Times New Roman" w:hAnsi="Times New Roman" w:cs="Times New Roman"/>
          <w:color w:val="000000"/>
          <w:sz w:val="24"/>
          <w:szCs w:val="24"/>
          <w:lang w:eastAsia="ru-RU"/>
        </w:rPr>
        <w:t>Для смесей конкретного вида устанавливают следующие дополнительные показатели качества в соответствии с областью их применения: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прочность на растяжение при изгибе;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деформации усадки (расширения);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стойкость к ударным воздействиям;</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модуль упругости;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теплопроводность;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паропроницаемость;</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коррозионная стойкость при различных видах коррозии.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При необходимости устанавливают другие показатели в соответствии с </w:t>
      </w:r>
      <w:hyperlink r:id="rId53" w:tooltip="СПКП. Строительство. Бетоны. Номенклатура показателей" w:history="1">
        <w:r w:rsidRPr="003C6CB7">
          <w:rPr>
            <w:rFonts w:ascii="Times New Roman" w:eastAsia="Times New Roman" w:hAnsi="Times New Roman" w:cs="Times New Roman"/>
            <w:b/>
            <w:bCs/>
            <w:color w:val="0000FF"/>
            <w:sz w:val="21"/>
            <w:szCs w:val="21"/>
            <w:u w:val="single"/>
            <w:lang w:eastAsia="ru-RU"/>
          </w:rPr>
          <w:t>ГОСТ 4.212</w:t>
        </w:r>
      </w:hyperlink>
      <w:r w:rsidRPr="003C6CB7">
        <w:rPr>
          <w:rFonts w:ascii="Times New Roman" w:eastAsia="Times New Roman" w:hAnsi="Times New Roman" w:cs="Times New Roman"/>
          <w:color w:val="000000"/>
          <w:sz w:val="24"/>
          <w:szCs w:val="24"/>
          <w:lang w:eastAsia="ru-RU"/>
        </w:rPr>
        <w:t>, </w:t>
      </w:r>
      <w:hyperlink r:id="rId54" w:tooltip="СПКП. Строительство. Растворы строительные. Номенклатура показателей" w:history="1">
        <w:r w:rsidRPr="003C6CB7">
          <w:rPr>
            <w:rFonts w:ascii="Times New Roman" w:eastAsia="Times New Roman" w:hAnsi="Times New Roman" w:cs="Times New Roman"/>
            <w:b/>
            <w:bCs/>
            <w:color w:val="0000FF"/>
            <w:sz w:val="21"/>
            <w:szCs w:val="21"/>
            <w:u w:val="single"/>
            <w:lang w:eastAsia="ru-RU"/>
          </w:rPr>
          <w:t>ГОСТ 4.233</w:t>
        </w:r>
      </w:hyperlink>
      <w:r w:rsidRPr="003C6CB7">
        <w:rPr>
          <w:rFonts w:ascii="Times New Roman" w:eastAsia="Times New Roman" w:hAnsi="Times New Roman" w:cs="Times New Roman"/>
          <w:color w:val="000000"/>
          <w:sz w:val="24"/>
          <w:szCs w:val="24"/>
          <w:lang w:eastAsia="ru-RU"/>
        </w:rPr>
        <w:t>, условиями контракта.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4.3 Условное обозначение сухих смесей должно состоять из наименования соответствующих классификационных признаков в соответствии с ГОСТ 31189, обозначения основных технических показателей смесей (при необходимости) иобозначения нормативного или технического документа на смеси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pacing w:val="40"/>
          <w:sz w:val="24"/>
          <w:szCs w:val="24"/>
          <w:lang w:eastAsia="ru-RU"/>
        </w:rPr>
        <w:t>Примеры условного обозначения</w:t>
      </w:r>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сухой строительной бетонной смеси на цементном вяжущем, монтажной, марки по подвижности П3, класса по прочности на сжатие В30, марки по водонепроницаемости W8, марки по морозостойкости F150: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i/>
          <w:iCs/>
          <w:color w:val="000000"/>
          <w:sz w:val="24"/>
          <w:szCs w:val="24"/>
          <w:lang w:eastAsia="ru-RU"/>
        </w:rPr>
        <w:t>Смесь сухая бетонная, монтажная, П3, В30, W8, F150 (обозначение нормативного или технического документа на смесь конкретного 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сухой строительной растворной смеси на цементно-известковом вяжущем, ремонтной, поверхностной, марки по подвижности П</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3, марки по прочности на сжатие М75, марки по морозостойкости F100: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i/>
          <w:iCs/>
          <w:color w:val="000000"/>
          <w:sz w:val="24"/>
          <w:szCs w:val="24"/>
          <w:lang w:eastAsia="ru-RU"/>
        </w:rPr>
        <w:t>Смесь сухая растворная, цементно-известковая, ремонтная, поверхностная П</w:t>
      </w:r>
      <w:r w:rsidRPr="003C6CB7">
        <w:rPr>
          <w:rFonts w:ascii="Times New Roman" w:eastAsia="Times New Roman" w:hAnsi="Times New Roman" w:cs="Times New Roman"/>
          <w:i/>
          <w:iCs/>
          <w:color w:val="000000"/>
          <w:sz w:val="24"/>
          <w:szCs w:val="24"/>
          <w:vertAlign w:val="subscript"/>
          <w:lang w:eastAsia="ru-RU"/>
        </w:rPr>
        <w:t>к</w:t>
      </w:r>
      <w:r w:rsidRPr="003C6CB7">
        <w:rPr>
          <w:rFonts w:ascii="Times New Roman" w:eastAsia="Times New Roman" w:hAnsi="Times New Roman" w:cs="Times New Roman"/>
          <w:i/>
          <w:iCs/>
          <w:color w:val="000000"/>
          <w:sz w:val="24"/>
          <w:szCs w:val="24"/>
          <w:lang w:eastAsia="ru-RU"/>
        </w:rPr>
        <w:t>3, М75, F100 (обозначение нормативного или технического документа на смесь конкретного 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сухой строительной дисперсной смеси на цементном вяжущем, выравнивающей, шпаклевочной, марки по подвижности П</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3, марки по прочности на сжатие М100, марки по морозостойкости F50: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i/>
          <w:iCs/>
          <w:color w:val="000000"/>
          <w:sz w:val="24"/>
          <w:szCs w:val="24"/>
          <w:lang w:eastAsia="ru-RU"/>
        </w:rPr>
        <w:lastRenderedPageBreak/>
        <w:t>Смесь сухая дисперсная, шпаклевочная П</w:t>
      </w:r>
      <w:r w:rsidRPr="003C6CB7">
        <w:rPr>
          <w:rFonts w:ascii="Times New Roman" w:eastAsia="Times New Roman" w:hAnsi="Times New Roman" w:cs="Times New Roman"/>
          <w:i/>
          <w:iCs/>
          <w:color w:val="000000"/>
          <w:sz w:val="24"/>
          <w:szCs w:val="24"/>
          <w:vertAlign w:val="subscript"/>
          <w:lang w:eastAsia="ru-RU"/>
        </w:rPr>
        <w:t>к</w:t>
      </w:r>
      <w:r w:rsidRPr="003C6CB7">
        <w:rPr>
          <w:rFonts w:ascii="Times New Roman" w:eastAsia="Times New Roman" w:hAnsi="Times New Roman" w:cs="Times New Roman"/>
          <w:i/>
          <w:iCs/>
          <w:color w:val="000000"/>
          <w:sz w:val="24"/>
          <w:szCs w:val="24"/>
          <w:lang w:eastAsia="ru-RU"/>
        </w:rPr>
        <w:t>3, М100, F50 (обозначение нормативного или технического документа на смесь конкретного 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4.4 Влажность сухих смесей не должна превышать, % по массе: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0,2 - для смесей на цементных и смешанных (сложных) вяжущих, содержащих цемента 80 % массы смешанного вяжущего и более;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0,3 - для смесей на смешанных (сложных) вяжущих, содержащих цемента менее 80 % массы смешанного вяжущего.</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4.5 Наибольшая крупность зерен заполнителя Д</w:t>
      </w:r>
      <w:r w:rsidRPr="003C6CB7">
        <w:rPr>
          <w:rFonts w:ascii="Times New Roman" w:eastAsia="Times New Roman" w:hAnsi="Times New Roman" w:cs="Times New Roman"/>
          <w:color w:val="000000"/>
          <w:sz w:val="24"/>
          <w:szCs w:val="24"/>
          <w:vertAlign w:val="subscript"/>
          <w:lang w:eastAsia="ru-RU"/>
        </w:rPr>
        <w:t>наиб</w:t>
      </w:r>
      <w:r w:rsidRPr="003C6CB7">
        <w:rPr>
          <w:rFonts w:ascii="Times New Roman" w:eastAsia="Times New Roman" w:hAnsi="Times New Roman" w:cs="Times New Roman"/>
          <w:color w:val="000000"/>
          <w:sz w:val="24"/>
          <w:szCs w:val="24"/>
          <w:lang w:eastAsia="ru-RU"/>
        </w:rPr>
        <w:t>, мм, должна быть не более: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20,00 - для бетонных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5,00 - для растворных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0,63 - для дисперсных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4.6 Содержание зерен наибольшей крупности в сухих смесях определяют по остатку на сите, соответствующем наибольшей крупности зерен заполнителя Д</w:t>
      </w:r>
      <w:r w:rsidRPr="003C6CB7">
        <w:rPr>
          <w:rFonts w:ascii="Times New Roman" w:eastAsia="Times New Roman" w:hAnsi="Times New Roman" w:cs="Times New Roman"/>
          <w:color w:val="000000"/>
          <w:sz w:val="24"/>
          <w:szCs w:val="24"/>
          <w:vertAlign w:val="subscript"/>
          <w:lang w:eastAsia="ru-RU"/>
        </w:rPr>
        <w:t>наиб</w:t>
      </w:r>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Остаток на сите, соответствующем размеру зерен наибольшей крупности заполнителя, в сухих смесях (кроме дисперсных) должен быть не более 5,0 %, в дисперсных смесях - не более 0,5 %.</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4.7 Подвижность смесей, готовых к применению, определяют: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 осадке ОК и/или расплыву конуса РК, см, - для бетонных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 погружению П</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 и расплыву конуса РК, см, - для растворных и дисперсных смесей соответственно;</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 расплыву кольца Р</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 см, - для дисперсных самоуплотняющихся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Подвижность смесей должна быть обеспечена при затворении водой в количестве, указанном на маркировке.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Марку по подвижности и критерий оценки подвижности устанавливают в нормативных или технических документах на сухие смеси конкретных видов в зависимости от их назначения.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4.8 Сохраняемость первоначальной подвижности смесей, готовых к применению, определяют временем сохранения первоначальной подвижности в минутах. Сохраняемость первоначальной подвижности смесей должна быть не менеевремени, в течение которого смесь вырабатывается.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4.9 Водоудерживающая способность смесей, готовых к применению, должна быть не менее 90 %, содержащих водоудерживающие добавки, - не менее 95 %.</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4.10 Нормируемые показатели качества затвердевших растворов (бетонов) должны быть обеспечены в проектном возрасте в условиях нормально-влажностного (t = 18°С - 20°С, относительная влажность воздуха более 95 %) или естественноготвердения (t = 20°С - 23°С, относительная влажность воздуха 50 % - 60 %) в зависимости от области применения смесей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Проектный возраст и условия твердения следует указывать в нормативных или технических документах на сухие смеси конкретных видов. Если в нормативном или техническом документе на смесь конкретного вида это не указано, то запроектный возраст следует принимать 28 сут в условиях нормально-влажностного твердения для бетонных смесей и естественного твердения - для растворных и дисперсных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4.11 Классы прочности на сжатие и растяжение при изгибе бетонов в проектном возрасте должны соответствовать параметрическим рядам, приведенным в </w:t>
      </w:r>
      <w:hyperlink r:id="rId55" w:tooltip="Бетоны тяжелые и мелкозерн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26633</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Для растворов в проектном возрасте устанавливают следующие классы (марки):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 прочности на сжатие классы: В10, В15, В20, В22,5, В25, В30, В35, В40, В45, В50; марки: М5, М10, М25, М50, М75, М100, М150, М200, М250, М300;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 по прочности на растяжение при изгибе классы: Btb0,4; Btb0,8; Btb1,2; Btb1,6; Btb2,0; Btb2,4; Btb2,8; Btb3,2; Btb3,6; Btb4,0; Btb4,4; Btb4,8; Btb5,2.</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4.12 Водопоглощение затвердевших растворов (бетонов) при насыщении водой в течение 48 ч и полном погружении образцов в воду не должно превышать, % по массе: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8,0 - для смесей на цементных и смешанных (сложных) вяжущих, содержащих цемента 80 % массы смешанного вяжущего и более;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15,0 - для смесей на смешанных (сложных) вяжущих, содержащих цемента менее 80 % массы смешанного вяжущего.</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Водопоглощение при капиллярном подсосе в течение 24 ч не должно превышать 0,4 кг/∙ч</w:t>
      </w:r>
      <w:r w:rsidRPr="003C6CB7">
        <w:rPr>
          <w:rFonts w:ascii="Times New Roman" w:eastAsia="Times New Roman" w:hAnsi="Times New Roman" w:cs="Times New Roman"/>
          <w:color w:val="000000"/>
          <w:sz w:val="24"/>
          <w:szCs w:val="24"/>
          <w:vertAlign w:val="superscript"/>
          <w:lang w:eastAsia="ru-RU"/>
        </w:rPr>
        <w:t>0,5</w:t>
      </w:r>
      <w:r w:rsidRPr="003C6CB7">
        <w:rPr>
          <w:rFonts w:ascii="Times New Roman" w:eastAsia="Times New Roman" w:hAnsi="Times New Roman" w:cs="Times New Roman"/>
          <w:color w:val="000000"/>
          <w:sz w:val="24"/>
          <w:szCs w:val="24"/>
          <w:lang w:eastAsia="ru-RU"/>
        </w:rPr>
        <w:t> (кроме гидроизоляционных смесей), для гидроизоляционных смесей - не более 0,2 кг/м</w:t>
      </w:r>
      <w:r w:rsidRPr="003C6CB7">
        <w:rPr>
          <w:rFonts w:ascii="Times New Roman" w:eastAsia="Times New Roman" w:hAnsi="Times New Roman" w:cs="Times New Roman"/>
          <w:color w:val="000000"/>
          <w:sz w:val="24"/>
          <w:szCs w:val="24"/>
          <w:vertAlign w:val="superscript"/>
          <w:lang w:eastAsia="ru-RU"/>
        </w:rPr>
        <w:t>2</w:t>
      </w:r>
      <w:r w:rsidRPr="003C6CB7">
        <w:rPr>
          <w:rFonts w:ascii="Times New Roman" w:eastAsia="Times New Roman" w:hAnsi="Times New Roman" w:cs="Times New Roman"/>
          <w:color w:val="000000"/>
          <w:sz w:val="24"/>
          <w:szCs w:val="24"/>
          <w:lang w:eastAsia="ru-RU"/>
        </w:rPr>
        <w:t>∙ч</w:t>
      </w:r>
      <w:r w:rsidRPr="003C6CB7">
        <w:rPr>
          <w:rFonts w:ascii="Times New Roman" w:eastAsia="Times New Roman" w:hAnsi="Times New Roman" w:cs="Times New Roman"/>
          <w:color w:val="000000"/>
          <w:sz w:val="24"/>
          <w:szCs w:val="24"/>
          <w:vertAlign w:val="superscript"/>
          <w:lang w:eastAsia="ru-RU"/>
        </w:rPr>
        <w:t>0,5</w:t>
      </w:r>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4.13 Марки по морозостойкости затвердевших бетонов устанавливают по </w:t>
      </w:r>
      <w:hyperlink r:id="rId56" w:tooltip="Бетоны. Методы определения морозостойкости. Общие требования" w:history="1">
        <w:r w:rsidRPr="003C6CB7">
          <w:rPr>
            <w:rFonts w:ascii="Times New Roman" w:eastAsia="Times New Roman" w:hAnsi="Times New Roman" w:cs="Times New Roman"/>
            <w:b/>
            <w:bCs/>
            <w:color w:val="0000FF"/>
            <w:sz w:val="21"/>
            <w:szCs w:val="21"/>
            <w:u w:val="single"/>
            <w:lang w:eastAsia="ru-RU"/>
          </w:rPr>
          <w:t>ГОСТ 10060.0</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Для затвердевших растворов устанавливают следующие марки по морозостойкости: F15, F25, F35, F50, F75, F100, F150, F200, F300, F400.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4.14 Прочность сцепления затвердевших растворов с бетонным основанием (адгезия) должна быть установлена в нормативных или технических документах на сухие смеси конкретных видов и должна быть не ниже: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0,8 МПа - для ремонтных;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0,5 МПа - для клеевых;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0,4 МПа - для наружных выравнивающих;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0,25 МПа - для внутренних выравнивающих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Прочность сцепления (адгезия) затвердевших растворов с основанием из других материалов (кирпич, природный камень, плиты из минеральной ваты, керамическая плитка, пенополистирол и др.) устанавливают в нормативных илитехнических документах на сухие смеси конкретных видов в зависимости от области применения.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4.15 Затвердевшие растворы должны иметь следующие марки по морозостойкости контактной зоны: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25,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35,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50,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75,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100.</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Морозостойкость контактной зоны F</w:t>
      </w:r>
      <w:r w:rsidRPr="003C6CB7">
        <w:rPr>
          <w:rFonts w:ascii="Times New Roman" w:eastAsia="Times New Roman" w:hAnsi="Times New Roman" w:cs="Times New Roman"/>
          <w:color w:val="000000"/>
          <w:sz w:val="24"/>
          <w:szCs w:val="24"/>
          <w:vertAlign w:val="subscript"/>
          <w:lang w:eastAsia="ru-RU"/>
        </w:rPr>
        <w:t>кз</w:t>
      </w:r>
      <w:r w:rsidRPr="003C6CB7">
        <w:rPr>
          <w:rFonts w:ascii="Times New Roman" w:eastAsia="Times New Roman" w:hAnsi="Times New Roman" w:cs="Times New Roman"/>
          <w:color w:val="000000"/>
          <w:sz w:val="24"/>
          <w:szCs w:val="24"/>
          <w:lang w:eastAsia="ru-RU"/>
        </w:rPr>
        <w:t> определяют по изменению прочности сцепления (адгезии) затвердевших растворов с основанием после установленного для данной марки числа циклов переменного замораживания и оттаивания порежиму, приведенному в </w:t>
      </w:r>
      <w:hyperlink r:id="rId57" w:tooltip="Бетоны. Методы определения морозостойкости. Общие требования" w:history="1">
        <w:r w:rsidRPr="003C6CB7">
          <w:rPr>
            <w:rFonts w:ascii="Times New Roman" w:eastAsia="Times New Roman" w:hAnsi="Times New Roman" w:cs="Times New Roman"/>
            <w:b/>
            <w:bCs/>
            <w:color w:val="0000FF"/>
            <w:sz w:val="21"/>
            <w:szCs w:val="21"/>
            <w:u w:val="single"/>
            <w:lang w:eastAsia="ru-RU"/>
          </w:rPr>
          <w:t>ГОСТ 10060.0</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4.16 Марка растворов (бетонов) по водонепроницаемости для гидроизоляционных смесей (кроме гидроизоляционных проникающих) должна быть не ниже W6. Для гидроизоляционных проникающих смесей, предназначенных для обработкибетонов, марка по водонепроницаемости бетонов, обработанных проникающими смесями, должна быть выше не менее чем на две ступени по сравнению с необработанными бетонами.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4.17 Истираемость принимают по </w:t>
      </w:r>
      <w:hyperlink r:id="rId58" w:tooltip="Изделия железобетонные и бетонные для строительства. Общие технические требования. Правила приемки, маркировки, транспортирования и хранения" w:history="1">
        <w:r w:rsidRPr="003C6CB7">
          <w:rPr>
            <w:rFonts w:ascii="Times New Roman" w:eastAsia="Times New Roman" w:hAnsi="Times New Roman" w:cs="Times New Roman"/>
            <w:b/>
            <w:bCs/>
            <w:color w:val="0000FF"/>
            <w:sz w:val="21"/>
            <w:szCs w:val="21"/>
            <w:u w:val="single"/>
            <w:lang w:eastAsia="ru-RU"/>
          </w:rPr>
          <w:t>ГОСТ 13015</w:t>
        </w:r>
      </w:hyperlink>
      <w:r w:rsidRPr="003C6CB7">
        <w:rPr>
          <w:rFonts w:ascii="Times New Roman" w:eastAsia="Times New Roman" w:hAnsi="Times New Roman" w:cs="Times New Roman"/>
          <w:color w:val="000000"/>
          <w:sz w:val="24"/>
          <w:szCs w:val="24"/>
          <w:lang w:eastAsia="ru-RU"/>
        </w:rPr>
        <w:t> или нормативным и техническим документам на смеси конкретных видов в зависимости от области их применения.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4.18 Требования к дополнительным показателям качества, приведенным в </w:t>
      </w:r>
      <w:hyperlink r:id="rId59" w:anchor="i56345" w:tooltip="4.2.4 Для смесей конкретного вида устанавливают следующие дополнительные показатели качества в соответствии с областью их применения:" w:history="1">
        <w:r w:rsidRPr="003C6CB7">
          <w:rPr>
            <w:rFonts w:ascii="Times New Roman" w:eastAsia="Times New Roman" w:hAnsi="Times New Roman" w:cs="Times New Roman"/>
            <w:b/>
            <w:bCs/>
            <w:color w:val="0000FF"/>
            <w:sz w:val="21"/>
            <w:szCs w:val="21"/>
            <w:u w:val="single"/>
            <w:lang w:eastAsia="ru-RU"/>
          </w:rPr>
          <w:t>4.2.4</w:t>
        </w:r>
      </w:hyperlink>
      <w:r w:rsidRPr="003C6CB7">
        <w:rPr>
          <w:rFonts w:ascii="Times New Roman" w:eastAsia="Times New Roman" w:hAnsi="Times New Roman" w:cs="Times New Roman"/>
          <w:color w:val="000000"/>
          <w:sz w:val="24"/>
          <w:szCs w:val="24"/>
          <w:lang w:eastAsia="ru-RU"/>
        </w:rPr>
        <w:t>, устанавливают в нормативных или технических документах на смеси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4.19 Требования к материалам для приготовления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4.19.1 Материалы, применяемые для приготовления смесей, должны соответствовать требования</w:t>
      </w:r>
      <w:r w:rsidRPr="003C6CB7">
        <w:rPr>
          <w:rFonts w:ascii="Times New Roman" w:eastAsia="Times New Roman" w:hAnsi="Times New Roman" w:cs="Times New Roman"/>
          <w:color w:val="000000"/>
          <w:sz w:val="24"/>
          <w:szCs w:val="24"/>
          <w:lang w:eastAsia="ru-RU"/>
        </w:rPr>
        <w:lastRenderedPageBreak/>
        <w:t>м нормативных или технических документов на эти материалы, а также требованиям настоящего стандарта.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4.19.2 В качестве вяжущих материалов применяют: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портландцемент и шлакопортландцемент по </w:t>
      </w:r>
      <w:hyperlink r:id="rId60" w:tooltip="Портландцемент и шлакопортландцемент. Технические условия" w:history="1">
        <w:r w:rsidRPr="003C6CB7">
          <w:rPr>
            <w:rFonts w:ascii="Times New Roman" w:eastAsia="Times New Roman" w:hAnsi="Times New Roman" w:cs="Times New Roman"/>
            <w:b/>
            <w:bCs/>
            <w:color w:val="0000FF"/>
            <w:sz w:val="21"/>
            <w:szCs w:val="21"/>
            <w:u w:val="single"/>
            <w:lang w:eastAsia="ru-RU"/>
          </w:rPr>
          <w:t>ГОСТ 10178</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общестроительные цементы по </w:t>
      </w:r>
      <w:hyperlink r:id="rId61" w:tooltip="Цементы общестроительные. Технические условия" w:history="1">
        <w:r w:rsidRPr="003C6CB7">
          <w:rPr>
            <w:rFonts w:ascii="Times New Roman" w:eastAsia="Times New Roman" w:hAnsi="Times New Roman" w:cs="Times New Roman"/>
            <w:b/>
            <w:bCs/>
            <w:color w:val="0000FF"/>
            <w:sz w:val="21"/>
            <w:szCs w:val="21"/>
            <w:u w:val="single"/>
            <w:lang w:eastAsia="ru-RU"/>
          </w:rPr>
          <w:t>ГОСТ 31108</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глиноземистый цемент по </w:t>
      </w:r>
      <w:hyperlink r:id="rId62" w:tooltip="Цементы глиноземистые и высокоглинозем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969</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белый цемент по </w:t>
      </w:r>
      <w:hyperlink r:id="rId63" w:tooltip="Портладцементы белые. Технические условия" w:history="1">
        <w:r w:rsidRPr="003C6CB7">
          <w:rPr>
            <w:rFonts w:ascii="Times New Roman" w:eastAsia="Times New Roman" w:hAnsi="Times New Roman" w:cs="Times New Roman"/>
            <w:b/>
            <w:bCs/>
            <w:color w:val="0000FF"/>
            <w:sz w:val="21"/>
            <w:szCs w:val="21"/>
            <w:u w:val="single"/>
            <w:lang w:eastAsia="ru-RU"/>
          </w:rPr>
          <w:t>ГОСТ 965</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смешанные (сложные) вяжущие по нормативным или техническим документам на вяжущие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4.19.3 Содержание щелочей в цементных вяжущих, предназначенных для изготовления декоративных смесей, не должно превышать 0,6 % массы вяжущего. Известь в составе смешанных (сложных) вяжущих не должна содержатьнепогасившиеся частицы извести.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4.19.4 В качестве заполнителей применяют: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щебень или гравий по </w:t>
      </w:r>
      <w:hyperlink r:id="rId64" w:tooltip="Бетоны тяжелые и мелкозерн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26633</w:t>
        </w:r>
      </w:hyperlink>
      <w:r w:rsidRPr="003C6CB7">
        <w:rPr>
          <w:rFonts w:ascii="Times New Roman" w:eastAsia="Times New Roman" w:hAnsi="Times New Roman" w:cs="Times New Roman"/>
          <w:color w:val="000000"/>
          <w:sz w:val="24"/>
          <w:szCs w:val="24"/>
          <w:lang w:eastAsia="ru-RU"/>
        </w:rPr>
        <w:t>, </w:t>
      </w:r>
      <w:hyperlink r:id="rId65" w:tooltip="Щебень и гравий из плотных горных пород для строительных работ. Технические условия" w:history="1">
        <w:r w:rsidRPr="003C6CB7">
          <w:rPr>
            <w:rFonts w:ascii="Times New Roman" w:eastAsia="Times New Roman" w:hAnsi="Times New Roman" w:cs="Times New Roman"/>
            <w:b/>
            <w:bCs/>
            <w:color w:val="0000FF"/>
            <w:sz w:val="21"/>
            <w:szCs w:val="21"/>
            <w:u w:val="single"/>
            <w:lang w:eastAsia="ru-RU"/>
          </w:rPr>
          <w:t>ГОСТ 8267</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песок для строительных работ по ГОСТ 8736;</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пористые пески по </w:t>
      </w:r>
      <w:hyperlink r:id="rId66" w:tooltip="Бетоны легкие. Технические условия" w:history="1">
        <w:r w:rsidRPr="003C6CB7">
          <w:rPr>
            <w:rFonts w:ascii="Times New Roman" w:eastAsia="Times New Roman" w:hAnsi="Times New Roman" w:cs="Times New Roman"/>
            <w:b/>
            <w:bCs/>
            <w:color w:val="0000FF"/>
            <w:sz w:val="21"/>
            <w:szCs w:val="21"/>
            <w:u w:val="single"/>
            <w:lang w:eastAsia="ru-RU"/>
          </w:rPr>
          <w:t>ГОСТ 25820</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декоративные заполнители и наполнители (мраморная крошка, слюда и др.) по </w:t>
      </w:r>
      <w:hyperlink r:id="rId67" w:tooltip="Щебень и песок декоративные из природного камня. Технические условия" w:history="1">
        <w:r w:rsidRPr="003C6CB7">
          <w:rPr>
            <w:rFonts w:ascii="Times New Roman" w:eastAsia="Times New Roman" w:hAnsi="Times New Roman" w:cs="Times New Roman"/>
            <w:b/>
            <w:bCs/>
            <w:color w:val="0000FF"/>
            <w:sz w:val="21"/>
            <w:szCs w:val="21"/>
            <w:u w:val="single"/>
            <w:lang w:eastAsia="ru-RU"/>
          </w:rPr>
          <w:t>ГОСТ 22856</w:t>
        </w:r>
      </w:hyperlink>
      <w:r w:rsidRPr="003C6CB7">
        <w:rPr>
          <w:rFonts w:ascii="Times New Roman" w:eastAsia="Times New Roman" w:hAnsi="Times New Roman" w:cs="Times New Roman"/>
          <w:color w:val="000000"/>
          <w:sz w:val="24"/>
          <w:szCs w:val="24"/>
          <w:lang w:eastAsia="ru-RU"/>
        </w:rPr>
        <w:t> или нормативным и техническим документам на заполнители и наполнители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Пигменты (двуокись титана, сурик железный, охра и др.) должны обладать стойкостью в щелочной среде и соответствовать требованиям нормативных и технических документов на пигменты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4.19.5 Содержание вредных примесей в заполнителях не должно превышать значений, установленных в </w:t>
      </w:r>
      <w:hyperlink r:id="rId68" w:tooltip="Бетоны тяжелые и мелкозернистые. Технические условия" w:history="1">
        <w:r w:rsidRPr="003C6CB7">
          <w:rPr>
            <w:rFonts w:ascii="Times New Roman" w:eastAsia="Times New Roman" w:hAnsi="Times New Roman" w:cs="Times New Roman"/>
            <w:b/>
            <w:bCs/>
            <w:color w:val="0000FF"/>
            <w:sz w:val="21"/>
            <w:szCs w:val="21"/>
            <w:u w:val="single"/>
            <w:lang w:eastAsia="ru-RU"/>
          </w:rPr>
          <w:t>ГОСТ 26633</w:t>
        </w:r>
      </w:hyperlink>
      <w:r w:rsidRPr="003C6CB7">
        <w:rPr>
          <w:rFonts w:ascii="Times New Roman" w:eastAsia="Times New Roman" w:hAnsi="Times New Roman" w:cs="Times New Roman"/>
          <w:color w:val="000000"/>
          <w:sz w:val="24"/>
          <w:szCs w:val="24"/>
          <w:lang w:eastAsia="ru-RU"/>
        </w:rPr>
        <w:t>, </w:t>
      </w:r>
      <w:hyperlink r:id="rId69" w:tooltip="Щебень и гравий из плотных горных пород для строительных работ. Технические условия" w:history="1">
        <w:r w:rsidRPr="003C6CB7">
          <w:rPr>
            <w:rFonts w:ascii="Times New Roman" w:eastAsia="Times New Roman" w:hAnsi="Times New Roman" w:cs="Times New Roman"/>
            <w:b/>
            <w:bCs/>
            <w:color w:val="0000FF"/>
            <w:sz w:val="21"/>
            <w:szCs w:val="21"/>
            <w:u w:val="single"/>
            <w:lang w:eastAsia="ru-RU"/>
          </w:rPr>
          <w:t>ГОСТ 8267</w:t>
        </w:r>
      </w:hyperlink>
      <w:r w:rsidRPr="003C6CB7">
        <w:rPr>
          <w:rFonts w:ascii="Times New Roman" w:eastAsia="Times New Roman" w:hAnsi="Times New Roman" w:cs="Times New Roman"/>
          <w:color w:val="000000"/>
          <w:sz w:val="24"/>
          <w:szCs w:val="24"/>
          <w:lang w:eastAsia="ru-RU"/>
        </w:rPr>
        <w:t> или нормативных и технических документах на смеси конкретных видов, в которых предусмотрены требования кзаполнителям.</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4.19.6 Удельная эффективная активность естественных радионуклидов </w:t>
      </w:r>
      <w:r w:rsidRPr="003C6CB7">
        <w:rPr>
          <w:rFonts w:ascii="Times New Roman" w:eastAsia="Times New Roman" w:hAnsi="Times New Roman" w:cs="Times New Roman"/>
          <w:i/>
          <w:iCs/>
          <w:color w:val="000000"/>
          <w:sz w:val="24"/>
          <w:szCs w:val="24"/>
          <w:lang w:eastAsia="ru-RU"/>
        </w:rPr>
        <w:t>А</w:t>
      </w:r>
      <w:r w:rsidRPr="003C6CB7">
        <w:rPr>
          <w:rFonts w:ascii="Times New Roman" w:eastAsia="Times New Roman" w:hAnsi="Times New Roman" w:cs="Times New Roman"/>
          <w:color w:val="000000"/>
          <w:sz w:val="24"/>
          <w:szCs w:val="24"/>
          <w:vertAlign w:val="subscript"/>
          <w:lang w:eastAsia="ru-RU"/>
        </w:rPr>
        <w:t>эфф</w:t>
      </w:r>
      <w:r w:rsidRPr="003C6CB7">
        <w:rPr>
          <w:rFonts w:ascii="Times New Roman" w:eastAsia="Times New Roman" w:hAnsi="Times New Roman" w:cs="Times New Roman"/>
          <w:color w:val="000000"/>
          <w:sz w:val="24"/>
          <w:szCs w:val="24"/>
          <w:lang w:eastAsia="ru-RU"/>
        </w:rPr>
        <w:t> в материалах, применяемых для приготовления сухих смесей, не должна превышать предельных значений, установленных в </w:t>
      </w:r>
      <w:hyperlink r:id="rId70" w:tooltip="Материалы и изделия строительные. Определение удельной эффективной активности естественных радионуклидов" w:history="1">
        <w:r w:rsidRPr="003C6CB7">
          <w:rPr>
            <w:rFonts w:ascii="Times New Roman" w:eastAsia="Times New Roman" w:hAnsi="Times New Roman" w:cs="Times New Roman"/>
            <w:b/>
            <w:bCs/>
            <w:color w:val="0000FF"/>
            <w:sz w:val="21"/>
            <w:szCs w:val="21"/>
            <w:u w:val="single"/>
            <w:lang w:eastAsia="ru-RU"/>
          </w:rPr>
          <w:t>ГОСТ 30108</w:t>
        </w:r>
      </w:hyperlink>
      <w:r w:rsidRPr="003C6CB7">
        <w:rPr>
          <w:rFonts w:ascii="Times New Roman" w:eastAsia="Times New Roman" w:hAnsi="Times New Roman" w:cs="Times New Roman"/>
          <w:color w:val="000000"/>
          <w:sz w:val="24"/>
          <w:szCs w:val="24"/>
          <w:lang w:eastAsia="ru-RU"/>
        </w:rPr>
        <w:t>, в зависимости от областиприменения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4.19.7 Химические добавки по эффективности действия должны соответствовать критериям эффективности по </w:t>
      </w:r>
      <w:hyperlink r:id="rId71" w:tooltip="Добавки для бетонов и строительных растворов. Общие технические условия" w:history="1">
        <w:r w:rsidRPr="003C6CB7">
          <w:rPr>
            <w:rFonts w:ascii="Times New Roman" w:eastAsia="Times New Roman" w:hAnsi="Times New Roman" w:cs="Times New Roman"/>
            <w:b/>
            <w:bCs/>
            <w:color w:val="0000FF"/>
            <w:sz w:val="21"/>
            <w:szCs w:val="21"/>
            <w:u w:val="single"/>
            <w:lang w:eastAsia="ru-RU"/>
          </w:rPr>
          <w:t>ГОСТ 24211</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Добавки вводят в состав сухих смесей в виде водорастворимого порошка и/или гранул.</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4.20 Упаковка и маркировка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4.20.1 Сухие смеси упаковывают в пакеты из полиэтиленовой пленки, многослойные бумажные мешки из крафт-бумаги или с полиэтиленовым вкладышем, а также в мешки вместимостью более 1 т (биг-бэги). Масса сухой смеси в пакетах недолжна превышать 8 кг, в мешках - 50 кг.</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Упаковка должна иметь защиту от доступа влаги к смесям из окружающего воздуха.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4.20.2 Маркировку следует наносить на каждую упаковочную единицу. Маркировка должна быть четкой и нанесена несмываемой краской.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4.20.3 Маркировка на каждой упаковочной единице должна содержать следующую информацию:</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 наименование и/или товарный знак и адрес предприятия-изготовителя;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дату изготовления (месяц, год);</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условное обозначение сухой смеси по 4.3;</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массу смеси в упаковочной единице, кг;</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срок хранения, мес.;</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краткую инструкцию по применению сухой смеси с указанием объема воды затворения, необходимой для получения растворных (бетонных) смесей с заданными свойствами, л/кг.</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При необходимости маркировка может содержать дополнительные данные, обеспечивающие полную идентификацию сухой смеси.</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5" w:name="i64350"/>
      <w:r w:rsidRPr="003C6CB7">
        <w:rPr>
          <w:rFonts w:ascii="Times New Roman" w:eastAsia="Times New Roman" w:hAnsi="Times New Roman" w:cs="Times New Roman"/>
          <w:b/>
          <w:bCs/>
          <w:color w:val="000000"/>
          <w:kern w:val="36"/>
          <w:sz w:val="24"/>
          <w:szCs w:val="24"/>
          <w:lang w:eastAsia="ru-RU"/>
        </w:rPr>
        <w:t>5 Требования безопасности и охраны окружающей среды</w:t>
      </w:r>
      <w:bookmarkEnd w:id="5"/>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5.1 Сухие смеси являются негорючими, пожаро-взрывобезопасными материалами.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5.2 Санитарно- и радиационно-гигиеническую безопасность смесей устанавливают на основании санитарно-эпидемиологического заключения уполномоченных органов государственного санитарного надзора и оценивают по безопасностисухих смесей или их составляющих.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Безопасность минеральных составляющих сухих смесей (цемента, заполнителей, наполнителей, пигментов) оценивают по содержанию радиоактивных веществ, безопасность химических добавок в составе сухих смесей - по санитарно-гигиеническим характеристикам добавок.</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5.3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5.4 Запрещается сбрасывать сухие смеси, а также отходы от промывки оборудования в водоемы санитарно-бытового использования и канализацию.</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6" w:name="i73200"/>
      <w:r w:rsidRPr="003C6CB7">
        <w:rPr>
          <w:rFonts w:ascii="Times New Roman" w:eastAsia="Times New Roman" w:hAnsi="Times New Roman" w:cs="Times New Roman"/>
          <w:b/>
          <w:bCs/>
          <w:color w:val="000000"/>
          <w:kern w:val="36"/>
          <w:sz w:val="24"/>
          <w:szCs w:val="24"/>
          <w:lang w:eastAsia="ru-RU"/>
        </w:rPr>
        <w:t>6 Правила приемки</w:t>
      </w:r>
      <w:bookmarkEnd w:id="6"/>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6.1 Сухие смеси должны быть приняты техническим контролем предприятия-изготовителя. Смеси отпускают и принимают по массе.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6.2 Сухие смеси принимают партиями. За партию сухой смеси принимают количество смеси одного вида и состава, приготовленной из одних материалов по одной технологии.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Объем партии сухой смеси устанавливают по согласованию с потребителем, но не менее одной сменной и не более одной суточной выработки смесителя.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6.3 Качество сухих смесей подтверждают приемочным контролем, включающим приемо-сдаточные и периодические испытания.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Для проведения испытаний от каждой партии сухой смеси отбирают методом случайного отбора не менее пяти упаковочных единиц.</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6.4 При приемо-сдаточных испытаниях каждой партии сухой смеси определяют влажность, наибольшую крупность зерен заполнителя, содержание зерен наибольшей крупности, сухих смесей, подвижность смесей, готовых к применению,прочность на сжатие затвердевших растворов (бетонов).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Партию сухой смеси принимают, если результаты приемо-сдаточных испытаний по всем показателям соответствуют требованиям настоящего стандарта, а также требованиям нормативного или технического документа на смесь конкретноговида.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Партию сухой смеси бракуют, если смесь хотя бы по одному показателю не соответствует требованиям настоящего стандарта, нормативного или технического документа на смесь конкретного 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6.5 При периодических испытаниях определяют: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прочность на растяжение при изгибе, прочность сцепления с основанием и водопоглощение затвердевшего раствора (бетона) - в сроки, согласованные с потребителем, но не реже одного раза в месяц;</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показатели качества смесей, готовых к применению (кроме подвижности), затвердевших растворов (бетонов) (кроме прочности на сжатие, прочности сцепления с основанием, водопоглощения), деформацию усадки (расширения), стойкость кударным воздействиям, теплопроводность теплоизоляционных смесей - в сроки, согласованные с потребителем, но не реже одного раза в шесть месяцев, а также при изменении качества исходных материалов, состава смесей и технологии ихизготовления;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насыпную плотность сухой смеси - один раз в квартал.</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Результаты периодических испытаний распространяются на все поставляемые партии сухих смесей до проведения следующих периодических испытаний.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6.6 Модуль упругости, теплопроводность (кроме теплоизоляционных смесей), паропроницаемость, коррозионную стойкость при различных видах коррозии определяют при организации производства смесей конкретных видов, а также приизменении качества исходных материалов, состава смесей и технологии их приготовления.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6.7 Радиационно- и санитарно-гигиеническую оценку сухих смесей подтверждают наличием санитарно-эпидемиологического заключения уполномоченных органов государственного санитарного надзора, которое необходимо возобновлятьпо истечении срока его действия или при изменении качества исходных материалов и состава сухих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6.8 Радиационно-гигиеническую оценку сухих смесей допускается проводить на основании паспортных данных поставщиков исходных минеральных материалов.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При отсутствии данных поставщика о содержании естественных радионуклидов в исходных материалах изготовитель сухих смесей не реже одного раза в год, а также при каждой смене поставщика определяет содержание естественныхрадионуклидов в материалах и/или смеси.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6.9 Потребитель имеет право проводить контрольную проверку качества смесей в соответствии с требованиями и методами, установленными в настоящем стандарте.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6.10 Каждая партия поставляемой сухой смеси должна сопровождаться документом о качестве, в котором указывают: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наименование предприятия-изготовителя;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наименование и условное обозначение сухой смеси;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номер партии;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номер и дату выдачи документа о качестве;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объем партии, кг(т);</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значения основных показателей качества смесей, определяющих область их применения;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удельную эффективную активность естественных радионуклидов </w:t>
      </w:r>
      <w:r w:rsidRPr="003C6CB7">
        <w:rPr>
          <w:rFonts w:ascii="Times New Roman" w:eastAsia="Times New Roman" w:hAnsi="Times New Roman" w:cs="Times New Roman"/>
          <w:i/>
          <w:iCs/>
          <w:color w:val="000000"/>
          <w:sz w:val="24"/>
          <w:szCs w:val="24"/>
          <w:lang w:eastAsia="ru-RU"/>
        </w:rPr>
        <w:t>А</w:t>
      </w:r>
      <w:r w:rsidRPr="003C6CB7">
        <w:rPr>
          <w:rFonts w:ascii="Times New Roman" w:eastAsia="Times New Roman" w:hAnsi="Times New Roman" w:cs="Times New Roman"/>
          <w:color w:val="000000"/>
          <w:sz w:val="24"/>
          <w:szCs w:val="24"/>
          <w:vertAlign w:val="subscript"/>
          <w:lang w:eastAsia="ru-RU"/>
        </w:rPr>
        <w:t>эфф</w:t>
      </w:r>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обозначение нормативного или технического документа на сухую смесь конкретного вида.</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При экспортно-импортных операциях содержание документа о качестве уточняется в договоре на поставку сухой смеси.</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7" w:name="i83696"/>
      <w:r w:rsidRPr="003C6CB7">
        <w:rPr>
          <w:rFonts w:ascii="Times New Roman" w:eastAsia="Times New Roman" w:hAnsi="Times New Roman" w:cs="Times New Roman"/>
          <w:b/>
          <w:bCs/>
          <w:color w:val="000000"/>
          <w:kern w:val="36"/>
          <w:sz w:val="24"/>
          <w:szCs w:val="24"/>
          <w:lang w:eastAsia="ru-RU"/>
        </w:rPr>
        <w:lastRenderedPageBreak/>
        <w:t>7 Методы испытаний</w:t>
      </w:r>
      <w:bookmarkEnd w:id="7"/>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 Пробы смесей для проведения испытаний отбирают в соответствии с </w:t>
      </w:r>
      <w:hyperlink r:id="rId72"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7.2 Влажность, наибольшую крупность зерен заполнителя, содержание зерен наибольшей крупности определяют по </w:t>
      </w:r>
      <w:hyperlink r:id="rId73" w:tooltip="Песок для строительных работ. Методы испытаний" w:history="1">
        <w:r w:rsidRPr="003C6CB7">
          <w:rPr>
            <w:rFonts w:ascii="Times New Roman" w:eastAsia="Times New Roman" w:hAnsi="Times New Roman" w:cs="Times New Roman"/>
            <w:b/>
            <w:bCs/>
            <w:color w:val="0000FF"/>
            <w:sz w:val="21"/>
            <w:szCs w:val="21"/>
            <w:u w:val="single"/>
            <w:lang w:eastAsia="ru-RU"/>
          </w:rPr>
          <w:t>ГОСТ 8735</w:t>
        </w:r>
      </w:hyperlink>
      <w:r w:rsidRPr="003C6CB7">
        <w:rPr>
          <w:rFonts w:ascii="Times New Roman" w:eastAsia="Times New Roman" w:hAnsi="Times New Roman" w:cs="Times New Roman"/>
          <w:color w:val="000000"/>
          <w:sz w:val="24"/>
          <w:szCs w:val="24"/>
          <w:lang w:eastAsia="ru-RU"/>
        </w:rPr>
        <w:t> на пробе массой не менее 50 г.</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Насыпную плотность определяют по </w:t>
      </w:r>
      <w:hyperlink r:id="rId74" w:tooltip="Песок для строительных работ. Методы испытаний" w:history="1">
        <w:r w:rsidRPr="003C6CB7">
          <w:rPr>
            <w:rFonts w:ascii="Times New Roman" w:eastAsia="Times New Roman" w:hAnsi="Times New Roman" w:cs="Times New Roman"/>
            <w:b/>
            <w:bCs/>
            <w:color w:val="0000FF"/>
            <w:sz w:val="21"/>
            <w:szCs w:val="21"/>
            <w:u w:val="single"/>
            <w:lang w:eastAsia="ru-RU"/>
          </w:rPr>
          <w:t>ГОСТ 8735</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7.3 Подвижность растворных и дисперсных смесей по погружению конуса П</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 определяют по </w:t>
      </w:r>
      <w:hyperlink r:id="rId75" w:tooltip="Растворы строительные. Методы испытаний" w:history="1">
        <w:r w:rsidRPr="003C6CB7">
          <w:rPr>
            <w:rFonts w:ascii="Times New Roman" w:eastAsia="Times New Roman" w:hAnsi="Times New Roman" w:cs="Times New Roman"/>
            <w:b/>
            <w:bCs/>
            <w:color w:val="0000FF"/>
            <w:sz w:val="21"/>
            <w:szCs w:val="21"/>
            <w:u w:val="single"/>
            <w:lang w:eastAsia="ru-RU"/>
          </w:rPr>
          <w:t>ГОСТ 5802</w:t>
        </w:r>
      </w:hyperlink>
      <w:r w:rsidRPr="003C6CB7">
        <w:rPr>
          <w:rFonts w:ascii="Times New Roman" w:eastAsia="Times New Roman" w:hAnsi="Times New Roman" w:cs="Times New Roman"/>
          <w:color w:val="000000"/>
          <w:sz w:val="24"/>
          <w:szCs w:val="24"/>
          <w:lang w:eastAsia="ru-RU"/>
        </w:rPr>
        <w:t>, расплыву конуса РК - по </w:t>
      </w:r>
      <w:hyperlink r:id="rId76" w:tooltip="Цементы. Методы определения предела прочности при изгибе и сжатии" w:history="1">
        <w:r w:rsidRPr="003C6CB7">
          <w:rPr>
            <w:rFonts w:ascii="Times New Roman" w:eastAsia="Times New Roman" w:hAnsi="Times New Roman" w:cs="Times New Roman"/>
            <w:b/>
            <w:bCs/>
            <w:color w:val="0000FF"/>
            <w:sz w:val="21"/>
            <w:szCs w:val="21"/>
            <w:u w:val="single"/>
            <w:lang w:eastAsia="ru-RU"/>
          </w:rPr>
          <w:t>ГОСТ 310.4</w:t>
        </w:r>
      </w:hyperlink>
      <w:r w:rsidRPr="003C6CB7">
        <w:rPr>
          <w:rFonts w:ascii="Times New Roman" w:eastAsia="Times New Roman" w:hAnsi="Times New Roman" w:cs="Times New Roman"/>
          <w:color w:val="000000"/>
          <w:sz w:val="24"/>
          <w:szCs w:val="24"/>
          <w:lang w:eastAsia="ru-RU"/>
        </w:rPr>
        <w:t>, расплыву кольца Р</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 - по </w:t>
      </w:r>
      <w:hyperlink r:id="rId77"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w:t>
        </w:r>
      </w:hyperlink>
      <w:r w:rsidRPr="003C6CB7">
        <w:rPr>
          <w:rFonts w:ascii="Times New Roman" w:eastAsia="Times New Roman" w:hAnsi="Times New Roman" w:cs="Times New Roman"/>
          <w:color w:val="000000"/>
          <w:sz w:val="24"/>
          <w:szCs w:val="24"/>
          <w:lang w:eastAsia="ru-RU"/>
        </w:rPr>
        <w:t>. Водоудерживающую способность растворных и дисперсныхсмесей определяют по </w:t>
      </w:r>
      <w:hyperlink r:id="rId78" w:tooltip="Растворы строительные. Методы испытаний" w:history="1">
        <w:r w:rsidRPr="003C6CB7">
          <w:rPr>
            <w:rFonts w:ascii="Times New Roman" w:eastAsia="Times New Roman" w:hAnsi="Times New Roman" w:cs="Times New Roman"/>
            <w:b/>
            <w:bCs/>
            <w:color w:val="0000FF"/>
            <w:sz w:val="21"/>
            <w:szCs w:val="21"/>
            <w:u w:val="single"/>
            <w:lang w:eastAsia="ru-RU"/>
          </w:rPr>
          <w:t>ГОСТ 5802</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Сохраняемость первоначальной подвижности растворных и дисперсных смесей определяют по изменению П</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 РК, Р</w:t>
      </w:r>
      <w:r w:rsidRPr="003C6CB7">
        <w:rPr>
          <w:rFonts w:ascii="Times New Roman" w:eastAsia="Times New Roman" w:hAnsi="Times New Roman" w:cs="Times New Roman"/>
          <w:color w:val="000000"/>
          <w:sz w:val="24"/>
          <w:szCs w:val="24"/>
          <w:vertAlign w:val="subscript"/>
          <w:lang w:eastAsia="ru-RU"/>
        </w:rPr>
        <w:t>к</w:t>
      </w:r>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7.4 Подвижность, объем вовлеченного воздуха и сохраняемость первоначальной подвижности бетонных смесей определяют по </w:t>
      </w:r>
      <w:hyperlink r:id="rId79" w:tooltip="Смеси бетонные Общие требования" w:history="1">
        <w:r w:rsidRPr="003C6CB7">
          <w:rPr>
            <w:rFonts w:ascii="Times New Roman" w:eastAsia="Times New Roman" w:hAnsi="Times New Roman" w:cs="Times New Roman"/>
            <w:b/>
            <w:bCs/>
            <w:color w:val="0000FF"/>
            <w:sz w:val="21"/>
            <w:szCs w:val="21"/>
            <w:u w:val="single"/>
            <w:lang w:eastAsia="ru-RU"/>
          </w:rPr>
          <w:t>ГОСТ 10181</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7.5 Прочность на сжатие и растяжение при изгибе определяют на контрольных образцах по </w:t>
      </w:r>
      <w:hyperlink r:id="rId80" w:tooltip="Цементы. Методы определения предела прочности при изгибе и сжатии" w:history="1">
        <w:r w:rsidRPr="003C6CB7">
          <w:rPr>
            <w:rFonts w:ascii="Times New Roman" w:eastAsia="Times New Roman" w:hAnsi="Times New Roman" w:cs="Times New Roman"/>
            <w:b/>
            <w:bCs/>
            <w:color w:val="0000FF"/>
            <w:sz w:val="21"/>
            <w:szCs w:val="21"/>
            <w:u w:val="single"/>
            <w:lang w:eastAsia="ru-RU"/>
          </w:rPr>
          <w:t>ГОСТ 310.4</w:t>
        </w:r>
      </w:hyperlink>
      <w:r w:rsidRPr="003C6CB7">
        <w:rPr>
          <w:rFonts w:ascii="Times New Roman" w:eastAsia="Times New Roman" w:hAnsi="Times New Roman" w:cs="Times New Roman"/>
          <w:color w:val="000000"/>
          <w:sz w:val="24"/>
          <w:szCs w:val="24"/>
          <w:lang w:eastAsia="ru-RU"/>
        </w:rPr>
        <w:t> или </w:t>
      </w:r>
      <w:hyperlink r:id="rId81" w:tooltip="Бетоны. Методы определения прочности по контрольным образцам" w:history="1">
        <w:r w:rsidRPr="003C6CB7">
          <w:rPr>
            <w:rFonts w:ascii="Times New Roman" w:eastAsia="Times New Roman" w:hAnsi="Times New Roman" w:cs="Times New Roman"/>
            <w:b/>
            <w:bCs/>
            <w:color w:val="0000FF"/>
            <w:sz w:val="21"/>
            <w:szCs w:val="21"/>
            <w:u w:val="single"/>
            <w:lang w:eastAsia="ru-RU"/>
          </w:rPr>
          <w:t>ГОСТ 10180</w:t>
        </w:r>
      </w:hyperlink>
      <w:r w:rsidRPr="003C6CB7">
        <w:rPr>
          <w:rFonts w:ascii="Times New Roman" w:eastAsia="Times New Roman" w:hAnsi="Times New Roman" w:cs="Times New Roman"/>
          <w:color w:val="000000"/>
          <w:sz w:val="24"/>
          <w:szCs w:val="24"/>
          <w:lang w:eastAsia="ru-RU"/>
        </w:rPr>
        <w:t>; на образцах, отобранных из конструкций - по </w:t>
      </w:r>
      <w:hyperlink r:id="rId82" w:tooltip="Бетоны. Методы определения прочности по образцам, отобранным из конструкций" w:history="1">
        <w:r w:rsidRPr="003C6CB7">
          <w:rPr>
            <w:rFonts w:ascii="Times New Roman" w:eastAsia="Times New Roman" w:hAnsi="Times New Roman" w:cs="Times New Roman"/>
            <w:b/>
            <w:bCs/>
            <w:color w:val="0000FF"/>
            <w:sz w:val="21"/>
            <w:szCs w:val="21"/>
            <w:u w:val="single"/>
            <w:lang w:eastAsia="ru-RU"/>
          </w:rPr>
          <w:t>ГОСТ 28570</w:t>
        </w:r>
      </w:hyperlink>
      <w:r w:rsidRPr="003C6CB7">
        <w:rPr>
          <w:rFonts w:ascii="Times New Roman" w:eastAsia="Times New Roman" w:hAnsi="Times New Roman" w:cs="Times New Roman"/>
          <w:color w:val="000000"/>
          <w:sz w:val="24"/>
          <w:szCs w:val="24"/>
          <w:lang w:eastAsia="ru-RU"/>
        </w:rPr>
        <w:t>, или методами неразрушающего контроля - по </w:t>
      </w:r>
      <w:hyperlink r:id="rId83" w:tooltip="Бетоны. Определение прочности механическими методами неразрушающего контроля" w:history="1">
        <w:r w:rsidRPr="003C6CB7">
          <w:rPr>
            <w:rFonts w:ascii="Times New Roman" w:eastAsia="Times New Roman" w:hAnsi="Times New Roman" w:cs="Times New Roman"/>
            <w:b/>
            <w:bCs/>
            <w:color w:val="0000FF"/>
            <w:sz w:val="21"/>
            <w:szCs w:val="21"/>
            <w:u w:val="single"/>
            <w:lang w:eastAsia="ru-RU"/>
          </w:rPr>
          <w:t>ГОСТ 22690</w:t>
        </w:r>
      </w:hyperlink>
      <w:r w:rsidRPr="003C6CB7">
        <w:rPr>
          <w:rFonts w:ascii="Times New Roman" w:eastAsia="Times New Roman" w:hAnsi="Times New Roman" w:cs="Times New Roman"/>
          <w:color w:val="000000"/>
          <w:sz w:val="24"/>
          <w:szCs w:val="24"/>
          <w:lang w:eastAsia="ru-RU"/>
        </w:rPr>
        <w:t> или</w:t>
      </w:r>
      <w:hyperlink r:id="rId84" w:tooltip="Бетоны. Ультразвуковой метод определения прочности" w:history="1">
        <w:r w:rsidRPr="003C6CB7">
          <w:rPr>
            <w:rFonts w:ascii="Times New Roman" w:eastAsia="Times New Roman" w:hAnsi="Times New Roman" w:cs="Times New Roman"/>
            <w:b/>
            <w:bCs/>
            <w:color w:val="0000FF"/>
            <w:sz w:val="21"/>
            <w:szCs w:val="21"/>
            <w:u w:val="single"/>
            <w:lang w:eastAsia="ru-RU"/>
          </w:rPr>
          <w:t>ГОСТ 17624</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7.6 Водопоглощение при полном погружении в воду образцов затвердевших растворных и дисперсных смесей определяют по </w:t>
      </w:r>
      <w:hyperlink r:id="rId85" w:tooltip="Растворы строительные. Методы испытаний" w:history="1">
        <w:r w:rsidRPr="003C6CB7">
          <w:rPr>
            <w:rFonts w:ascii="Times New Roman" w:eastAsia="Times New Roman" w:hAnsi="Times New Roman" w:cs="Times New Roman"/>
            <w:b/>
            <w:bCs/>
            <w:color w:val="0000FF"/>
            <w:sz w:val="21"/>
            <w:szCs w:val="21"/>
            <w:u w:val="single"/>
            <w:lang w:eastAsia="ru-RU"/>
          </w:rPr>
          <w:t>ГОСТ 5802</w:t>
        </w:r>
      </w:hyperlink>
      <w:r w:rsidRPr="003C6CB7">
        <w:rPr>
          <w:rFonts w:ascii="Times New Roman" w:eastAsia="Times New Roman" w:hAnsi="Times New Roman" w:cs="Times New Roman"/>
          <w:color w:val="000000"/>
          <w:sz w:val="24"/>
          <w:szCs w:val="24"/>
          <w:lang w:eastAsia="ru-RU"/>
        </w:rPr>
        <w:t>, образцов бетонных смесей - по </w:t>
      </w:r>
      <w:hyperlink r:id="rId86" w:tooltip="Бетоны. Метод определения водопоглощения" w:history="1">
        <w:r w:rsidRPr="003C6CB7">
          <w:rPr>
            <w:rFonts w:ascii="Times New Roman" w:eastAsia="Times New Roman" w:hAnsi="Times New Roman" w:cs="Times New Roman"/>
            <w:b/>
            <w:bCs/>
            <w:color w:val="0000FF"/>
            <w:sz w:val="21"/>
            <w:szCs w:val="21"/>
            <w:u w:val="single"/>
            <w:lang w:eastAsia="ru-RU"/>
          </w:rPr>
          <w:t>ГОСТ 12730.3</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Водопоглощение при капиллярном подсосе затвердевших растворов (бетонов) определяют по </w:t>
      </w:r>
      <w:hyperlink r:id="rId87"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7.7 Морозостойкость затвердевших бетонов определяют по </w:t>
      </w:r>
      <w:hyperlink r:id="rId88" w:tooltip="Бетоны. Методы определения морозостойкости. Общие требования" w:history="1">
        <w:r w:rsidRPr="003C6CB7">
          <w:rPr>
            <w:rFonts w:ascii="Times New Roman" w:eastAsia="Times New Roman" w:hAnsi="Times New Roman" w:cs="Times New Roman"/>
            <w:b/>
            <w:bCs/>
            <w:color w:val="0000FF"/>
            <w:sz w:val="21"/>
            <w:szCs w:val="21"/>
            <w:u w:val="single"/>
            <w:lang w:eastAsia="ru-RU"/>
          </w:rPr>
          <w:t>ГОСТ 10060.0</w:t>
        </w:r>
      </w:hyperlink>
      <w:r w:rsidRPr="003C6CB7">
        <w:rPr>
          <w:rFonts w:ascii="Times New Roman" w:eastAsia="Times New Roman" w:hAnsi="Times New Roman" w:cs="Times New Roman"/>
          <w:color w:val="000000"/>
          <w:sz w:val="24"/>
          <w:szCs w:val="24"/>
          <w:lang w:eastAsia="ru-RU"/>
        </w:rPr>
        <w:t> - </w:t>
      </w:r>
      <w:hyperlink r:id="rId89" w:tooltip="Бетоны. Дилатометрический метод ускоренного определения морозостойкости" w:history="1">
        <w:r w:rsidRPr="003C6CB7">
          <w:rPr>
            <w:rFonts w:ascii="Times New Roman" w:eastAsia="Times New Roman" w:hAnsi="Times New Roman" w:cs="Times New Roman"/>
            <w:b/>
            <w:bCs/>
            <w:color w:val="0000FF"/>
            <w:sz w:val="21"/>
            <w:szCs w:val="21"/>
            <w:u w:val="single"/>
            <w:lang w:eastAsia="ru-RU"/>
          </w:rPr>
          <w:t>10060.3</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Морозостойкость затвердевших растворов и морозостойкость контактной зоны определяют по </w:t>
      </w:r>
      <w:hyperlink r:id="rId90"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7.8 Прочность сцепления затвердевших растворов (бетонов) с бетонным основанием определяют по </w:t>
      </w:r>
      <w:hyperlink r:id="rId91" w:tooltip="Смеси сухие строительные на цементном вяжущем. Методы испытаний" w:history="1">
        <w:r w:rsidRPr="003C6CB7">
          <w:rPr>
            <w:rFonts w:ascii="Times New Roman" w:eastAsia="Times New Roman" w:hAnsi="Times New Roman" w:cs="Times New Roman"/>
            <w:b/>
            <w:bCs/>
            <w:color w:val="0000FF"/>
            <w:sz w:val="21"/>
            <w:szCs w:val="21"/>
            <w:u w:val="single"/>
            <w:lang w:eastAsia="ru-RU"/>
          </w:rPr>
          <w:t>ГОСТ 31356</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7.9 Водонепроницаемость растворов (бетонов) определяют по </w:t>
      </w:r>
      <w:hyperlink r:id="rId92" w:tooltip="Бетоны. Методы определения водонепроницаемости" w:history="1">
        <w:r w:rsidRPr="003C6CB7">
          <w:rPr>
            <w:rFonts w:ascii="Times New Roman" w:eastAsia="Times New Roman" w:hAnsi="Times New Roman" w:cs="Times New Roman"/>
            <w:b/>
            <w:bCs/>
            <w:color w:val="0000FF"/>
            <w:sz w:val="21"/>
            <w:szCs w:val="21"/>
            <w:u w:val="single"/>
            <w:lang w:eastAsia="ru-RU"/>
          </w:rPr>
          <w:t>ГОСТ 12730.5</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 образцах-цилиндрах диаметром 150 мм и высотой 30 мм для всех смесей, кроме гидроизоляционных проникающих;</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 на образцах-цилиндрах, изготовленных из бетона, обработанного гидроизоляционной проникающей смесью, - для гидроизоляционных проникающих смесей.</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7.10 Истираемость затвердевших растворов (бетонов) определяют по </w:t>
      </w:r>
      <w:hyperlink r:id="rId93" w:tooltip="Смеси сухие строительные напольные на цементном вяжущем. Технические условия" w:history="1">
        <w:r w:rsidRPr="003C6CB7">
          <w:rPr>
            <w:rFonts w:ascii="Times New Roman" w:eastAsia="Times New Roman" w:hAnsi="Times New Roman" w:cs="Times New Roman"/>
            <w:b/>
            <w:bCs/>
            <w:color w:val="0000FF"/>
            <w:sz w:val="21"/>
            <w:szCs w:val="21"/>
            <w:u w:val="single"/>
            <w:lang w:eastAsia="ru-RU"/>
          </w:rPr>
          <w:t>ГОСТ 31358</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7.11 Деформации усадки (расширения) затвердевших растворов (бетонов) определяют по </w:t>
      </w:r>
      <w:hyperlink r:id="rId94" w:tooltip="Бетоны. Методы определения деформаций усадки и ползучести" w:history="1">
        <w:r w:rsidRPr="003C6CB7">
          <w:rPr>
            <w:rFonts w:ascii="Times New Roman" w:eastAsia="Times New Roman" w:hAnsi="Times New Roman" w:cs="Times New Roman"/>
            <w:b/>
            <w:bCs/>
            <w:color w:val="0000FF"/>
            <w:sz w:val="21"/>
            <w:szCs w:val="21"/>
            <w:u w:val="single"/>
            <w:lang w:eastAsia="ru-RU"/>
          </w:rPr>
          <w:t>ГОСТ 24544</w:t>
        </w:r>
      </w:hyperlink>
      <w:r w:rsidRPr="003C6CB7">
        <w:rPr>
          <w:rFonts w:ascii="Times New Roman" w:eastAsia="Times New Roman" w:hAnsi="Times New Roman" w:cs="Times New Roman"/>
          <w:color w:val="000000"/>
          <w:sz w:val="24"/>
          <w:szCs w:val="24"/>
          <w:lang w:eastAsia="ru-RU"/>
        </w:rPr>
        <w:t>, модуль упругости - по </w:t>
      </w:r>
      <w:hyperlink r:id="rId95" w:tooltip="Бетоны. Методы определения призменной прочности, модуля упругости и коэффициента Пуассона" w:history="1">
        <w:r w:rsidRPr="003C6CB7">
          <w:rPr>
            <w:rFonts w:ascii="Times New Roman" w:eastAsia="Times New Roman" w:hAnsi="Times New Roman" w:cs="Times New Roman"/>
            <w:b/>
            <w:bCs/>
            <w:color w:val="0000FF"/>
            <w:sz w:val="21"/>
            <w:szCs w:val="21"/>
            <w:u w:val="single"/>
            <w:lang w:eastAsia="ru-RU"/>
          </w:rPr>
          <w:t>ГОСТ 24452</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7.12 Стойкость к ударным воздействиям определяют по </w:t>
      </w:r>
      <w:hyperlink r:id="rId96" w:tooltip="Полы. Метод испытания на стойкость к ударным воздействиям" w:history="1">
        <w:r w:rsidRPr="003C6CB7">
          <w:rPr>
            <w:rFonts w:ascii="Times New Roman" w:eastAsia="Times New Roman" w:hAnsi="Times New Roman" w:cs="Times New Roman"/>
            <w:b/>
            <w:bCs/>
            <w:color w:val="0000FF"/>
            <w:sz w:val="21"/>
            <w:szCs w:val="21"/>
            <w:u w:val="single"/>
            <w:lang w:eastAsia="ru-RU"/>
          </w:rPr>
          <w:t>ГОСТ 30353</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7.13 Теплопроводность определяют по </w:t>
      </w:r>
      <w:hyperlink r:id="rId97" w:tooltip="Материалы и изделия строительные. Метод определения теплопроводности и термического сопротивления при стационарном тепловом режиме" w:history="1">
        <w:r w:rsidRPr="003C6CB7">
          <w:rPr>
            <w:rFonts w:ascii="Times New Roman" w:eastAsia="Times New Roman" w:hAnsi="Times New Roman" w:cs="Times New Roman"/>
            <w:b/>
            <w:bCs/>
            <w:color w:val="0000FF"/>
            <w:sz w:val="21"/>
            <w:szCs w:val="21"/>
            <w:u w:val="single"/>
            <w:lang w:eastAsia="ru-RU"/>
          </w:rPr>
          <w:t>ГОСТ 7076</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7.14 Паропроницаемость определяют по </w:t>
      </w:r>
      <w:hyperlink r:id="rId98" w:tooltip="Защита от коррозии в строительстве. Конструкции бетонные и железобетонные. Испытание паропроницаемости защитных покрытий" w:history="1">
        <w:r w:rsidRPr="003C6CB7">
          <w:rPr>
            <w:rFonts w:ascii="Times New Roman" w:eastAsia="Times New Roman" w:hAnsi="Times New Roman" w:cs="Times New Roman"/>
            <w:b/>
            <w:bCs/>
            <w:color w:val="0000FF"/>
            <w:sz w:val="21"/>
            <w:szCs w:val="21"/>
            <w:u w:val="single"/>
            <w:lang w:eastAsia="ru-RU"/>
          </w:rPr>
          <w:t>ГОСТ 28575</w:t>
        </w:r>
      </w:hyperlink>
      <w:r w:rsidRPr="003C6CB7">
        <w:rPr>
          <w:rFonts w:ascii="Times New Roman" w:eastAsia="Times New Roman" w:hAnsi="Times New Roman" w:cs="Times New Roman"/>
          <w:color w:val="000000"/>
          <w:sz w:val="24"/>
          <w:szCs w:val="24"/>
          <w:lang w:eastAsia="ru-RU"/>
        </w:rPr>
        <w:t> или </w:t>
      </w:r>
      <w:hyperlink r:id="rId99" w:tooltip="Материалы и изделия строительные. Методы определения сопротивления паропроницанию" w:history="1">
        <w:r w:rsidRPr="003C6CB7">
          <w:rPr>
            <w:rFonts w:ascii="Times New Roman" w:eastAsia="Times New Roman" w:hAnsi="Times New Roman" w:cs="Times New Roman"/>
            <w:b/>
            <w:bCs/>
            <w:color w:val="0000FF"/>
            <w:sz w:val="21"/>
            <w:szCs w:val="21"/>
            <w:u w:val="single"/>
            <w:lang w:eastAsia="ru-RU"/>
          </w:rPr>
          <w:t>ГОСТ 25898</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7.15 Коррозионную стойкость при различных видах коррозии определяют по </w:t>
      </w:r>
      <w:hyperlink r:id="rId100" w:tooltip="Защита от коррозии в строительстве. Бетоны. Общие требования к проведению испытаний" w:history="1">
        <w:r w:rsidRPr="003C6CB7">
          <w:rPr>
            <w:rFonts w:ascii="Times New Roman" w:eastAsia="Times New Roman" w:hAnsi="Times New Roman" w:cs="Times New Roman"/>
            <w:b/>
            <w:bCs/>
            <w:color w:val="0000FF"/>
            <w:sz w:val="21"/>
            <w:szCs w:val="21"/>
            <w:u w:val="single"/>
            <w:lang w:eastAsia="ru-RU"/>
          </w:rPr>
          <w:t>ГОСТ 27677</w:t>
        </w:r>
      </w:hyperlink>
      <w:r w:rsidRPr="003C6CB7">
        <w:rPr>
          <w:rFonts w:ascii="Times New Roman" w:eastAsia="Times New Roman" w:hAnsi="Times New Roman" w:cs="Times New Roman"/>
          <w:color w:val="000000"/>
          <w:sz w:val="24"/>
          <w:szCs w:val="24"/>
          <w:lang w:eastAsia="ru-RU"/>
        </w:rPr>
        <w:t> и нормативным или техническим документам на смеси конкретных видов.</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7.16 Удельную эффективную активность естественных радионуклидов </w:t>
      </w:r>
      <w:r w:rsidRPr="003C6CB7">
        <w:rPr>
          <w:rFonts w:ascii="Times New Roman" w:eastAsia="Times New Roman" w:hAnsi="Times New Roman" w:cs="Times New Roman"/>
          <w:i/>
          <w:iCs/>
          <w:color w:val="000000"/>
          <w:sz w:val="24"/>
          <w:szCs w:val="24"/>
          <w:lang w:eastAsia="ru-RU"/>
        </w:rPr>
        <w:t>А</w:t>
      </w:r>
      <w:r w:rsidRPr="003C6CB7">
        <w:rPr>
          <w:rFonts w:ascii="Times New Roman" w:eastAsia="Times New Roman" w:hAnsi="Times New Roman" w:cs="Times New Roman"/>
          <w:color w:val="000000"/>
          <w:sz w:val="24"/>
          <w:szCs w:val="24"/>
          <w:vertAlign w:val="subscript"/>
          <w:lang w:eastAsia="ru-RU"/>
        </w:rPr>
        <w:t>эфф</w:t>
      </w:r>
      <w:r w:rsidRPr="003C6CB7">
        <w:rPr>
          <w:rFonts w:ascii="Times New Roman" w:eastAsia="Times New Roman" w:hAnsi="Times New Roman" w:cs="Times New Roman"/>
          <w:color w:val="000000"/>
          <w:sz w:val="24"/>
          <w:szCs w:val="24"/>
          <w:lang w:eastAsia="ru-RU"/>
        </w:rPr>
        <w:t> в исходных материалах для изготовления сухих смесей или непосредственно в сухих смесях определяют по </w:t>
      </w:r>
      <w:hyperlink r:id="rId101" w:tooltip="Материалы и изделия строительные. Определение удельной эффективной активности естественных радионуклидов" w:history="1">
        <w:r w:rsidRPr="003C6CB7">
          <w:rPr>
            <w:rFonts w:ascii="Times New Roman" w:eastAsia="Times New Roman" w:hAnsi="Times New Roman" w:cs="Times New Roman"/>
            <w:b/>
            <w:bCs/>
            <w:color w:val="0000FF"/>
            <w:sz w:val="21"/>
            <w:szCs w:val="21"/>
            <w:u w:val="single"/>
            <w:lang w:eastAsia="ru-RU"/>
          </w:rPr>
          <w:t>ГОСТ 30108</w:t>
        </w:r>
      </w:hyperlink>
      <w:r w:rsidRPr="003C6CB7">
        <w:rPr>
          <w:rFonts w:ascii="Times New Roman" w:eastAsia="Times New Roman" w:hAnsi="Times New Roman" w:cs="Times New Roman"/>
          <w:color w:val="000000"/>
          <w:sz w:val="24"/>
          <w:szCs w:val="24"/>
          <w:lang w:eastAsia="ru-RU"/>
        </w:rPr>
        <w:t>.</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lastRenderedPageBreak/>
        <w:t>7.17 Материалы для приготовления сухих смесей испытывают в соответствии с требованиями нормативных или технических документов на эти материалы.</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Методы испытаний материалов, применяемых для приготовления сухих смесей, должны быть указаны в технологической документации на приготовление сухой смеси.</w:t>
      </w:r>
    </w:p>
    <w:p w:rsidR="003C6CB7" w:rsidRPr="003C6CB7" w:rsidRDefault="003C6CB7" w:rsidP="003C6CB7">
      <w:pPr>
        <w:keepNext/>
        <w:spacing w:before="120" w:after="120" w:line="240" w:lineRule="auto"/>
        <w:jc w:val="center"/>
        <w:outlineLvl w:val="0"/>
        <w:rPr>
          <w:rFonts w:ascii="Arial" w:eastAsia="Times New Roman" w:hAnsi="Arial" w:cs="Arial"/>
          <w:b/>
          <w:bCs/>
          <w:color w:val="000000"/>
          <w:kern w:val="36"/>
          <w:sz w:val="27"/>
          <w:szCs w:val="27"/>
          <w:lang w:eastAsia="ru-RU"/>
        </w:rPr>
      </w:pPr>
      <w:bookmarkStart w:id="8" w:name="i92684"/>
      <w:r w:rsidRPr="003C6CB7">
        <w:rPr>
          <w:rFonts w:ascii="Times New Roman" w:eastAsia="Times New Roman" w:hAnsi="Times New Roman" w:cs="Times New Roman"/>
          <w:b/>
          <w:bCs/>
          <w:color w:val="000000"/>
          <w:kern w:val="36"/>
          <w:sz w:val="24"/>
          <w:szCs w:val="24"/>
          <w:lang w:eastAsia="ru-RU"/>
        </w:rPr>
        <w:t>8 Транспортирование и хранение</w:t>
      </w:r>
      <w:bookmarkEnd w:id="8"/>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8.1 Транспортирование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8.1.1 Упакованные сухие смеси перевозят транспортными пакетами автомобильным, железнодорожным и другими видами транспорта в соответствии с правилами перевозки и крепления грузов, действующими на транспорте конкретноговида, и инструкцией изготовителя.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Допускается транспортирование смесей в силосах емкостью 3-18 т при условии выполнения требований 8.1.2.</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8.1.2 Применяемые способы транспортирования смесей должны исключать возможность попадания в них атмосферных осадков, а также обеспечивать сохранность упаковки от механического повреждения и нарушения целостности.</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b/>
          <w:bCs/>
          <w:color w:val="000000"/>
          <w:sz w:val="24"/>
          <w:szCs w:val="24"/>
          <w:lang w:eastAsia="ru-RU"/>
        </w:rPr>
        <w:t>8.2 Хранение</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8.2.1 Сухие смеси следует хранить в упакованном виде, избегая увлажнения и обеспечивая сохранность упаковки, в крытых сухих складских помещениях с относительной влажностью воздуха не более 60 %.</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8.2.2 Гарантийный срок хранения упакованных смесей при хранении в соответствии с 8.2.1 - 6 мес. со дня изготовления.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Срок хранения смесей, транспортируемых в силосах, - 3 мес. со дня изготовления.</w:t>
      </w:r>
    </w:p>
    <w:p w:rsidR="003C6CB7" w:rsidRPr="003C6CB7" w:rsidRDefault="003C6CB7" w:rsidP="003C6CB7">
      <w:pPr>
        <w:shd w:val="clear" w:color="auto" w:fill="FFFFFF"/>
        <w:spacing w:after="0" w:line="240" w:lineRule="auto"/>
        <w:ind w:firstLine="284"/>
        <w:jc w:val="both"/>
        <w:rPr>
          <w:rFonts w:ascii="Arial" w:eastAsia="Times New Roman" w:hAnsi="Arial" w:cs="Arial"/>
          <w:color w:val="000000"/>
          <w:sz w:val="20"/>
          <w:szCs w:val="20"/>
          <w:lang w:eastAsia="ru-RU"/>
        </w:rPr>
      </w:pPr>
      <w:r w:rsidRPr="003C6CB7">
        <w:rPr>
          <w:rFonts w:ascii="Times New Roman" w:eastAsia="Times New Roman" w:hAnsi="Times New Roman" w:cs="Times New Roman"/>
          <w:color w:val="000000"/>
          <w:sz w:val="24"/>
          <w:szCs w:val="24"/>
          <w:lang w:eastAsia="ru-RU"/>
        </w:rPr>
        <w:t>По истечении срока хранения смесь должна быть проверена на соответствие требованиям настоящего стандарта и/или нормативных или технических документов на смеси конкретных видов. В случае соответствия требованиям настоящегостандарта и/или нормативного или технического документа на смесь конкретного вида смесь допускается использовать по назначению.</w:t>
      </w:r>
    </w:p>
    <w:p w:rsidR="00F353E3" w:rsidRDefault="00F353E3">
      <w:bookmarkStart w:id="9" w:name="_GoBack"/>
      <w:bookmarkEnd w:id="9"/>
    </w:p>
    <w:sectPr w:rsidR="00F3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91"/>
    <w:rsid w:val="000143FC"/>
    <w:rsid w:val="00037F87"/>
    <w:rsid w:val="00047D99"/>
    <w:rsid w:val="0005424F"/>
    <w:rsid w:val="000634BD"/>
    <w:rsid w:val="0009172F"/>
    <w:rsid w:val="000C7F10"/>
    <w:rsid w:val="000D2045"/>
    <w:rsid w:val="000E1B4F"/>
    <w:rsid w:val="0012500B"/>
    <w:rsid w:val="0014699C"/>
    <w:rsid w:val="00156043"/>
    <w:rsid w:val="001D5C32"/>
    <w:rsid w:val="001E5CA4"/>
    <w:rsid w:val="001E7C58"/>
    <w:rsid w:val="002021A2"/>
    <w:rsid w:val="00220BDE"/>
    <w:rsid w:val="0022473A"/>
    <w:rsid w:val="00243314"/>
    <w:rsid w:val="0025351B"/>
    <w:rsid w:val="002544B1"/>
    <w:rsid w:val="00282F1E"/>
    <w:rsid w:val="002A1055"/>
    <w:rsid w:val="002B00FF"/>
    <w:rsid w:val="002D414B"/>
    <w:rsid w:val="002D7D89"/>
    <w:rsid w:val="002F4DF4"/>
    <w:rsid w:val="002F7DB2"/>
    <w:rsid w:val="003234DE"/>
    <w:rsid w:val="00350436"/>
    <w:rsid w:val="0035668F"/>
    <w:rsid w:val="0038258F"/>
    <w:rsid w:val="00392069"/>
    <w:rsid w:val="003A1C16"/>
    <w:rsid w:val="003C1A09"/>
    <w:rsid w:val="003C6CB7"/>
    <w:rsid w:val="003D23E7"/>
    <w:rsid w:val="00426FE8"/>
    <w:rsid w:val="004401EE"/>
    <w:rsid w:val="00441C72"/>
    <w:rsid w:val="00445D9C"/>
    <w:rsid w:val="004577BF"/>
    <w:rsid w:val="004627CE"/>
    <w:rsid w:val="00480490"/>
    <w:rsid w:val="00485B4F"/>
    <w:rsid w:val="0049244E"/>
    <w:rsid w:val="0051512D"/>
    <w:rsid w:val="00524F10"/>
    <w:rsid w:val="005557CF"/>
    <w:rsid w:val="00567868"/>
    <w:rsid w:val="00582281"/>
    <w:rsid w:val="005A6958"/>
    <w:rsid w:val="005A7D1F"/>
    <w:rsid w:val="005C1748"/>
    <w:rsid w:val="005E40C2"/>
    <w:rsid w:val="006112A9"/>
    <w:rsid w:val="00655273"/>
    <w:rsid w:val="00655302"/>
    <w:rsid w:val="00661A10"/>
    <w:rsid w:val="00677E85"/>
    <w:rsid w:val="0068007D"/>
    <w:rsid w:val="00681B60"/>
    <w:rsid w:val="006C426B"/>
    <w:rsid w:val="00706C99"/>
    <w:rsid w:val="00725AD7"/>
    <w:rsid w:val="0073291B"/>
    <w:rsid w:val="00735F20"/>
    <w:rsid w:val="00737032"/>
    <w:rsid w:val="0074086A"/>
    <w:rsid w:val="00744E6F"/>
    <w:rsid w:val="00751AB6"/>
    <w:rsid w:val="0075320F"/>
    <w:rsid w:val="00761820"/>
    <w:rsid w:val="007D4880"/>
    <w:rsid w:val="007E4B2C"/>
    <w:rsid w:val="007E5761"/>
    <w:rsid w:val="007E5B55"/>
    <w:rsid w:val="007E73AF"/>
    <w:rsid w:val="007F33F8"/>
    <w:rsid w:val="00805F39"/>
    <w:rsid w:val="00813AE9"/>
    <w:rsid w:val="0087167C"/>
    <w:rsid w:val="00883C10"/>
    <w:rsid w:val="00897844"/>
    <w:rsid w:val="008B0E5D"/>
    <w:rsid w:val="008B6991"/>
    <w:rsid w:val="008C4C82"/>
    <w:rsid w:val="008D3581"/>
    <w:rsid w:val="008D5F19"/>
    <w:rsid w:val="008E21BB"/>
    <w:rsid w:val="00937E2B"/>
    <w:rsid w:val="0096428E"/>
    <w:rsid w:val="009754A3"/>
    <w:rsid w:val="00983718"/>
    <w:rsid w:val="009A40AA"/>
    <w:rsid w:val="009A6728"/>
    <w:rsid w:val="009B2D47"/>
    <w:rsid w:val="009C1916"/>
    <w:rsid w:val="009D4FC1"/>
    <w:rsid w:val="009E1811"/>
    <w:rsid w:val="009E5931"/>
    <w:rsid w:val="009F4E2F"/>
    <w:rsid w:val="00A26EA4"/>
    <w:rsid w:val="00A3196C"/>
    <w:rsid w:val="00AB3BD9"/>
    <w:rsid w:val="00AC050D"/>
    <w:rsid w:val="00B22B5E"/>
    <w:rsid w:val="00B5652B"/>
    <w:rsid w:val="00B8311A"/>
    <w:rsid w:val="00BD4132"/>
    <w:rsid w:val="00BF5300"/>
    <w:rsid w:val="00C173E5"/>
    <w:rsid w:val="00C236AA"/>
    <w:rsid w:val="00C43C2E"/>
    <w:rsid w:val="00C7737F"/>
    <w:rsid w:val="00C80327"/>
    <w:rsid w:val="00C83DEE"/>
    <w:rsid w:val="00C92B51"/>
    <w:rsid w:val="00CA1EDE"/>
    <w:rsid w:val="00CF21FE"/>
    <w:rsid w:val="00D31FDF"/>
    <w:rsid w:val="00D400CE"/>
    <w:rsid w:val="00D421D2"/>
    <w:rsid w:val="00D672D5"/>
    <w:rsid w:val="00D8284A"/>
    <w:rsid w:val="00D964DA"/>
    <w:rsid w:val="00DA5AA1"/>
    <w:rsid w:val="00DB71CA"/>
    <w:rsid w:val="00DD39F0"/>
    <w:rsid w:val="00DF4AEF"/>
    <w:rsid w:val="00DF6250"/>
    <w:rsid w:val="00DF6CE8"/>
    <w:rsid w:val="00E04EF1"/>
    <w:rsid w:val="00E11838"/>
    <w:rsid w:val="00E42621"/>
    <w:rsid w:val="00E5253B"/>
    <w:rsid w:val="00E61F2E"/>
    <w:rsid w:val="00E800CC"/>
    <w:rsid w:val="00E93C5C"/>
    <w:rsid w:val="00E944C0"/>
    <w:rsid w:val="00EA2C07"/>
    <w:rsid w:val="00EA6EC3"/>
    <w:rsid w:val="00EB6A0F"/>
    <w:rsid w:val="00EC1C9D"/>
    <w:rsid w:val="00EE02A8"/>
    <w:rsid w:val="00F2685D"/>
    <w:rsid w:val="00F353E3"/>
    <w:rsid w:val="00F4496B"/>
    <w:rsid w:val="00F6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6C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C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6CB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C6CB7"/>
  </w:style>
  <w:style w:type="character" w:styleId="a3">
    <w:name w:val="Hyperlink"/>
    <w:basedOn w:val="a0"/>
    <w:uiPriority w:val="99"/>
    <w:semiHidden/>
    <w:unhideWhenUsed/>
    <w:rsid w:val="003C6CB7"/>
  </w:style>
  <w:style w:type="character" w:styleId="a4">
    <w:name w:val="FollowedHyperlink"/>
    <w:basedOn w:val="a0"/>
    <w:uiPriority w:val="99"/>
    <w:semiHidden/>
    <w:unhideWhenUsed/>
    <w:rsid w:val="003C6CB7"/>
    <w:rPr>
      <w:color w:val="800080"/>
      <w:u w:val="single"/>
    </w:rPr>
  </w:style>
  <w:style w:type="paragraph" w:styleId="11">
    <w:name w:val="toc 1"/>
    <w:basedOn w:val="a"/>
    <w:autoRedefine/>
    <w:uiPriority w:val="39"/>
    <w:unhideWhenUsed/>
    <w:rsid w:val="003C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6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6C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C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6CB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C6CB7"/>
  </w:style>
  <w:style w:type="character" w:styleId="a3">
    <w:name w:val="Hyperlink"/>
    <w:basedOn w:val="a0"/>
    <w:uiPriority w:val="99"/>
    <w:semiHidden/>
    <w:unhideWhenUsed/>
    <w:rsid w:val="003C6CB7"/>
  </w:style>
  <w:style w:type="character" w:styleId="a4">
    <w:name w:val="FollowedHyperlink"/>
    <w:basedOn w:val="a0"/>
    <w:uiPriority w:val="99"/>
    <w:semiHidden/>
    <w:unhideWhenUsed/>
    <w:rsid w:val="003C6CB7"/>
    <w:rPr>
      <w:color w:val="800080"/>
      <w:u w:val="single"/>
    </w:rPr>
  </w:style>
  <w:style w:type="paragraph" w:styleId="11">
    <w:name w:val="toc 1"/>
    <w:basedOn w:val="a"/>
    <w:autoRedefine/>
    <w:uiPriority w:val="39"/>
    <w:unhideWhenUsed/>
    <w:rsid w:val="003C6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6C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3/3567/index.htm" TargetMode="External"/><Relationship Id="rId21" Type="http://schemas.openxmlformats.org/officeDocument/2006/relationships/hyperlink" Target="http://files.stroyinf.ru/Data1/6/6838/index.htm" TargetMode="External"/><Relationship Id="rId42" Type="http://schemas.openxmlformats.org/officeDocument/2006/relationships/hyperlink" Target="http://files.stroyinf.ru/Data1/3/3155/index.htm" TargetMode="External"/><Relationship Id="rId47" Type="http://schemas.openxmlformats.org/officeDocument/2006/relationships/hyperlink" Target="http://files.stroyinf.ru/Data1/3/3631/index.htm" TargetMode="External"/><Relationship Id="rId63" Type="http://schemas.openxmlformats.org/officeDocument/2006/relationships/hyperlink" Target="http://files.stroyinf.ru/Data1/3/3535/index.htm" TargetMode="External"/><Relationship Id="rId68" Type="http://schemas.openxmlformats.org/officeDocument/2006/relationships/hyperlink" Target="http://files.stroyinf.ru/Data1/3/3608/index.htm" TargetMode="External"/><Relationship Id="rId84" Type="http://schemas.openxmlformats.org/officeDocument/2006/relationships/hyperlink" Target="http://files.stroyinf.ru/Data1/3/3588/index.htm" TargetMode="External"/><Relationship Id="rId89" Type="http://schemas.openxmlformats.org/officeDocument/2006/relationships/hyperlink" Target="http://files.stroyinf.ru/Data1/3/3569/index.htm" TargetMode="External"/><Relationship Id="rId16" Type="http://schemas.openxmlformats.org/officeDocument/2006/relationships/hyperlink" Target="http://files.stroyinf.ru/Data1/3/3615/index.htm" TargetMode="External"/><Relationship Id="rId11" Type="http://schemas.openxmlformats.org/officeDocument/2006/relationships/hyperlink" Target="http://files.stroyinf.ru/Data1/53/53396/" TargetMode="External"/><Relationship Id="rId32" Type="http://schemas.openxmlformats.org/officeDocument/2006/relationships/hyperlink" Target="http://files.stroyinf.ru/Data1/3/3580/index.htm" TargetMode="External"/><Relationship Id="rId37" Type="http://schemas.openxmlformats.org/officeDocument/2006/relationships/hyperlink" Target="http://files.stroyinf.ru/Data1/3/3721/index.htm" TargetMode="External"/><Relationship Id="rId53" Type="http://schemas.openxmlformats.org/officeDocument/2006/relationships/hyperlink" Target="http://files.stroyinf.ru/Data1/3/3614/index.htm" TargetMode="External"/><Relationship Id="rId58" Type="http://schemas.openxmlformats.org/officeDocument/2006/relationships/hyperlink" Target="http://files.stroyinf.ru/Data1/42/42111/index.htm" TargetMode="External"/><Relationship Id="rId74" Type="http://schemas.openxmlformats.org/officeDocument/2006/relationships/hyperlink" Target="http://files.stroyinf.ru/Data1/3/3619/index.htm" TargetMode="External"/><Relationship Id="rId79" Type="http://schemas.openxmlformats.org/officeDocument/2006/relationships/hyperlink" Target="http://files.stroyinf.ru/Data1/8/8404/index.htm" TargetMode="External"/><Relationship Id="rId102"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hyperlink" Target="http://files.stroyinf.ru/Data1/53/53395/index.htm" TargetMode="External"/><Relationship Id="rId95" Type="http://schemas.openxmlformats.org/officeDocument/2006/relationships/hyperlink" Target="http://files.stroyinf.ru/Data1/3/3598/index.htm" TargetMode="External"/><Relationship Id="rId22" Type="http://schemas.openxmlformats.org/officeDocument/2006/relationships/hyperlink" Target="http://files.stroyinf.ru/Data1/3/3617/index.htm" TargetMode="External"/><Relationship Id="rId27" Type="http://schemas.openxmlformats.org/officeDocument/2006/relationships/hyperlink" Target="http://files.stroyinf.ru/Data1/3/3568/index.htm" TargetMode="External"/><Relationship Id="rId43" Type="http://schemas.openxmlformats.org/officeDocument/2006/relationships/hyperlink" Target="http://files.stroyinf.ru/Data1/3/3608/index.htm" TargetMode="External"/><Relationship Id="rId48" Type="http://schemas.openxmlformats.org/officeDocument/2006/relationships/hyperlink" Target="http://files.stroyinf.ru/Data1/11/11715/index.htm" TargetMode="External"/><Relationship Id="rId64" Type="http://schemas.openxmlformats.org/officeDocument/2006/relationships/hyperlink" Target="http://files.stroyinf.ru/Data1/3/3608/index.htm" TargetMode="External"/><Relationship Id="rId69" Type="http://schemas.openxmlformats.org/officeDocument/2006/relationships/hyperlink" Target="http://files.stroyinf.ru/Data1/3/3617/index.htm" TargetMode="External"/><Relationship Id="rId80" Type="http://schemas.openxmlformats.org/officeDocument/2006/relationships/hyperlink" Target="http://files.stroyinf.ru/Data1/3/3532/index.htm" TargetMode="External"/><Relationship Id="rId85" Type="http://schemas.openxmlformats.org/officeDocument/2006/relationships/hyperlink" Target="http://files.stroyinf.ru/Data1/3/3564/index.htm" TargetMode="External"/><Relationship Id="rId12" Type="http://schemas.openxmlformats.org/officeDocument/2006/relationships/hyperlink" Target="http://files.stroyinf.ru/Data1/53/53396/" TargetMode="External"/><Relationship Id="rId17" Type="http://schemas.openxmlformats.org/officeDocument/2006/relationships/hyperlink" Target="http://files.stroyinf.ru/Data1/3/3532/index.htm" TargetMode="External"/><Relationship Id="rId25" Type="http://schemas.openxmlformats.org/officeDocument/2006/relationships/hyperlink" Target="http://files.stroyinf.ru/Data1/3/3566/index.htm" TargetMode="External"/><Relationship Id="rId33" Type="http://schemas.openxmlformats.org/officeDocument/2006/relationships/hyperlink" Target="http://files.stroyinf.ru/Data1/3/3582/index.htm" TargetMode="External"/><Relationship Id="rId38" Type="http://schemas.openxmlformats.org/officeDocument/2006/relationships/hyperlink" Target="http://files.stroyinf.ru/Data1/11/11711/index.htm" TargetMode="External"/><Relationship Id="rId46" Type="http://schemas.openxmlformats.org/officeDocument/2006/relationships/hyperlink" Target="http://files.stroyinf.ru/Data1/3/3400/index.htm" TargetMode="External"/><Relationship Id="rId59" Type="http://schemas.openxmlformats.org/officeDocument/2006/relationships/hyperlink" Target="http://files.stroyinf.ru/Data1/53/53396/" TargetMode="External"/><Relationship Id="rId67" Type="http://schemas.openxmlformats.org/officeDocument/2006/relationships/hyperlink" Target="http://files.stroyinf.ru/Data1/3/3721/index.htm" TargetMode="External"/><Relationship Id="rId103" Type="http://schemas.openxmlformats.org/officeDocument/2006/relationships/theme" Target="theme/theme1.xml"/><Relationship Id="rId20" Type="http://schemas.openxmlformats.org/officeDocument/2006/relationships/hyperlink" Target="http://files.stroyinf.ru/Data1/3/3564/index.htm" TargetMode="External"/><Relationship Id="rId41" Type="http://schemas.openxmlformats.org/officeDocument/2006/relationships/hyperlink" Target="http://files.stroyinf.ru/Data1/8/8653/index.htm" TargetMode="External"/><Relationship Id="rId54" Type="http://schemas.openxmlformats.org/officeDocument/2006/relationships/hyperlink" Target="http://files.stroyinf.ru/Data1/3/3615/index.htm" TargetMode="External"/><Relationship Id="rId62" Type="http://schemas.openxmlformats.org/officeDocument/2006/relationships/hyperlink" Target="http://files.stroyinf.ru/Data1/3/3536/index.htm" TargetMode="External"/><Relationship Id="rId70" Type="http://schemas.openxmlformats.org/officeDocument/2006/relationships/hyperlink" Target="http://files.stroyinf.ru/Data1/3/3631/index.htm" TargetMode="External"/><Relationship Id="rId75" Type="http://schemas.openxmlformats.org/officeDocument/2006/relationships/hyperlink" Target="http://files.stroyinf.ru/Data1/3/3564/index.htm" TargetMode="External"/><Relationship Id="rId83" Type="http://schemas.openxmlformats.org/officeDocument/2006/relationships/hyperlink" Target="http://files.stroyinf.ru/Data1/3/3593/index.htm" TargetMode="External"/><Relationship Id="rId88" Type="http://schemas.openxmlformats.org/officeDocument/2006/relationships/hyperlink" Target="http://files.stroyinf.ru/Data1/3/3566/index.htm" TargetMode="External"/><Relationship Id="rId91" Type="http://schemas.openxmlformats.org/officeDocument/2006/relationships/hyperlink" Target="http://files.stroyinf.ru/Data1/53/53395/index.htm" TargetMode="External"/><Relationship Id="rId96" Type="http://schemas.openxmlformats.org/officeDocument/2006/relationships/hyperlink" Target="http://files.stroyinf.ru/Data1/5/5192/index.htm" TargetMode="External"/><Relationship Id="rId1" Type="http://schemas.openxmlformats.org/officeDocument/2006/relationships/styles" Target="styles.xml"/><Relationship Id="rId6" Type="http://schemas.openxmlformats.org/officeDocument/2006/relationships/hyperlink" Target="http://files.stroyinf.ru/Data1/4/4550/index.htm" TargetMode="External"/><Relationship Id="rId15" Type="http://schemas.openxmlformats.org/officeDocument/2006/relationships/hyperlink" Target="http://files.stroyinf.ru/Data1/3/3614/index.htm" TargetMode="External"/><Relationship Id="rId23" Type="http://schemas.openxmlformats.org/officeDocument/2006/relationships/hyperlink" Target="http://files.stroyinf.ru/Data1/3/3619/index.htm" TargetMode="External"/><Relationship Id="rId28" Type="http://schemas.openxmlformats.org/officeDocument/2006/relationships/hyperlink" Target="http://files.stroyinf.ru/Data1/3/3569/index.htm" TargetMode="External"/><Relationship Id="rId36" Type="http://schemas.openxmlformats.org/officeDocument/2006/relationships/hyperlink" Target="http://files.stroyinf.ru/Data1/3/3593/index.htm" TargetMode="External"/><Relationship Id="rId49" Type="http://schemas.openxmlformats.org/officeDocument/2006/relationships/hyperlink" Target="http://files.stroyinf.ru/Data1/40/40674/index.htm" TargetMode="External"/><Relationship Id="rId57" Type="http://schemas.openxmlformats.org/officeDocument/2006/relationships/hyperlink" Target="http://files.stroyinf.ru/Data1/3/3566/index.htm" TargetMode="External"/><Relationship Id="rId10" Type="http://schemas.openxmlformats.org/officeDocument/2006/relationships/hyperlink" Target="http://files.stroyinf.ru/Data1/53/53396/" TargetMode="External"/><Relationship Id="rId31" Type="http://schemas.openxmlformats.org/officeDocument/2006/relationships/hyperlink" Target="http://files.stroyinf.ru/Data1/8/8404/index.htm" TargetMode="External"/><Relationship Id="rId44" Type="http://schemas.openxmlformats.org/officeDocument/2006/relationships/hyperlink" Target="http://files.stroyinf.ru/Data1/3/3611/index.htm" TargetMode="External"/><Relationship Id="rId52" Type="http://schemas.openxmlformats.org/officeDocument/2006/relationships/hyperlink" Target="http://files.stroyinf.ru/Data1/53/53397/index.htm" TargetMode="External"/><Relationship Id="rId60" Type="http://schemas.openxmlformats.org/officeDocument/2006/relationships/hyperlink" Target="http://files.stroyinf.ru/Data1/3/3543/index.htm" TargetMode="External"/><Relationship Id="rId65" Type="http://schemas.openxmlformats.org/officeDocument/2006/relationships/hyperlink" Target="http://files.stroyinf.ru/Data1/3/3617/index.htm" TargetMode="External"/><Relationship Id="rId73" Type="http://schemas.openxmlformats.org/officeDocument/2006/relationships/hyperlink" Target="http://files.stroyinf.ru/Data1/3/3619/index.htm" TargetMode="External"/><Relationship Id="rId78" Type="http://schemas.openxmlformats.org/officeDocument/2006/relationships/hyperlink" Target="http://files.stroyinf.ru/Data1/3/3564/index.htm" TargetMode="External"/><Relationship Id="rId81" Type="http://schemas.openxmlformats.org/officeDocument/2006/relationships/hyperlink" Target="http://files.stroyinf.ru/Data1/3/3571/index.htm" TargetMode="External"/><Relationship Id="rId86" Type="http://schemas.openxmlformats.org/officeDocument/2006/relationships/hyperlink" Target="http://files.stroyinf.ru/Data1/3/3580/index.htm" TargetMode="External"/><Relationship Id="rId94" Type="http://schemas.openxmlformats.org/officeDocument/2006/relationships/hyperlink" Target="http://files.stroyinf.ru/Data1/3/3599/index.htm" TargetMode="External"/><Relationship Id="rId99" Type="http://schemas.openxmlformats.org/officeDocument/2006/relationships/hyperlink" Target="http://files.stroyinf.ru/Data1/3/3155/index.htm" TargetMode="External"/><Relationship Id="rId101" Type="http://schemas.openxmlformats.org/officeDocument/2006/relationships/hyperlink" Target="http://files.stroyinf.ru/Data1/3/3631/index.htm" TargetMode="External"/><Relationship Id="rId4" Type="http://schemas.openxmlformats.org/officeDocument/2006/relationships/webSettings" Target="webSettings.xml"/><Relationship Id="rId9" Type="http://schemas.openxmlformats.org/officeDocument/2006/relationships/hyperlink" Target="http://files.stroyinf.ru/Data1/53/53396/" TargetMode="External"/><Relationship Id="rId13" Type="http://schemas.openxmlformats.org/officeDocument/2006/relationships/hyperlink" Target="http://files.stroyinf.ru/Data1/53/53396/" TargetMode="External"/><Relationship Id="rId18" Type="http://schemas.openxmlformats.org/officeDocument/2006/relationships/hyperlink" Target="http://files.stroyinf.ru/Data1/3/3535/index.htm" TargetMode="External"/><Relationship Id="rId39" Type="http://schemas.openxmlformats.org/officeDocument/2006/relationships/hyperlink" Target="http://files.stroyinf.ru/Data1/3/3598/index.htm" TargetMode="External"/><Relationship Id="rId34" Type="http://schemas.openxmlformats.org/officeDocument/2006/relationships/hyperlink" Target="http://files.stroyinf.ru/Data1/42/42111/index.htm" TargetMode="External"/><Relationship Id="rId50" Type="http://schemas.openxmlformats.org/officeDocument/2006/relationships/hyperlink" Target="http://files.stroyinf.ru/Data1/5/5192/index.htm" TargetMode="External"/><Relationship Id="rId55" Type="http://schemas.openxmlformats.org/officeDocument/2006/relationships/hyperlink" Target="http://files.stroyinf.ru/Data1/3/3608/index.htm" TargetMode="External"/><Relationship Id="rId76" Type="http://schemas.openxmlformats.org/officeDocument/2006/relationships/hyperlink" Target="http://files.stroyinf.ru/Data1/3/3532/index.htm" TargetMode="External"/><Relationship Id="rId97" Type="http://schemas.openxmlformats.org/officeDocument/2006/relationships/hyperlink" Target="http://files.stroyinf.ru/Data1/6/6838/index.htm" TargetMode="External"/><Relationship Id="rId7" Type="http://schemas.openxmlformats.org/officeDocument/2006/relationships/hyperlink" Target="http://files.stroyinf.ru/Data1/53/53396/" TargetMode="External"/><Relationship Id="rId71" Type="http://schemas.openxmlformats.org/officeDocument/2006/relationships/hyperlink" Target="http://files.stroyinf.ru/Data1/11/11711/index.htm" TargetMode="External"/><Relationship Id="rId92" Type="http://schemas.openxmlformats.org/officeDocument/2006/relationships/hyperlink" Target="http://files.stroyinf.ru/Data1/3/3582/index.htm" TargetMode="External"/><Relationship Id="rId2" Type="http://schemas.microsoft.com/office/2007/relationships/stylesWithEffects" Target="stylesWithEffects.xml"/><Relationship Id="rId29" Type="http://schemas.openxmlformats.org/officeDocument/2006/relationships/hyperlink" Target="http://files.stroyinf.ru/Data1/3/3543/index.htm" TargetMode="External"/><Relationship Id="rId24" Type="http://schemas.openxmlformats.org/officeDocument/2006/relationships/hyperlink" Target="http://files.stroyinf.ru/Data1/3/3620/index.htm" TargetMode="External"/><Relationship Id="rId40" Type="http://schemas.openxmlformats.org/officeDocument/2006/relationships/hyperlink" Target="http://files.stroyinf.ru/Data1/3/3599/index.htm" TargetMode="External"/><Relationship Id="rId45" Type="http://schemas.openxmlformats.org/officeDocument/2006/relationships/hyperlink" Target="http://files.stroyinf.ru/Data1/3/3613/index.htm" TargetMode="External"/><Relationship Id="rId66" Type="http://schemas.openxmlformats.org/officeDocument/2006/relationships/hyperlink" Target="http://files.stroyinf.ru/Data1/8/8653/index.htm" TargetMode="External"/><Relationship Id="rId87" Type="http://schemas.openxmlformats.org/officeDocument/2006/relationships/hyperlink" Target="http://files.stroyinf.ru/Data1/53/53395/index.htm" TargetMode="External"/><Relationship Id="rId61" Type="http://schemas.openxmlformats.org/officeDocument/2006/relationships/hyperlink" Target="http://files.stroyinf.ru/Data1/11/11715/index.htm" TargetMode="External"/><Relationship Id="rId82" Type="http://schemas.openxmlformats.org/officeDocument/2006/relationships/hyperlink" Target="http://files.stroyinf.ru/Data1/3/3613/index.htm" TargetMode="External"/><Relationship Id="rId19" Type="http://schemas.openxmlformats.org/officeDocument/2006/relationships/hyperlink" Target="http://files.stroyinf.ru/Data1/3/3536/index.htm" TargetMode="External"/><Relationship Id="rId14" Type="http://schemas.openxmlformats.org/officeDocument/2006/relationships/hyperlink" Target="http://files.stroyinf.ru/Data1/53/53396/" TargetMode="External"/><Relationship Id="rId30" Type="http://schemas.openxmlformats.org/officeDocument/2006/relationships/hyperlink" Target="http://files.stroyinf.ru/Data1/3/3571/index.htm" TargetMode="External"/><Relationship Id="rId35" Type="http://schemas.openxmlformats.org/officeDocument/2006/relationships/hyperlink" Target="http://files.stroyinf.ru/Data1/3/3588/index.htm" TargetMode="External"/><Relationship Id="rId56" Type="http://schemas.openxmlformats.org/officeDocument/2006/relationships/hyperlink" Target="http://files.stroyinf.ru/Data1/3/3566/index.htm" TargetMode="External"/><Relationship Id="rId77" Type="http://schemas.openxmlformats.org/officeDocument/2006/relationships/hyperlink" Target="http://files.stroyinf.ru/Data1/53/53395/index.htm" TargetMode="External"/><Relationship Id="rId100" Type="http://schemas.openxmlformats.org/officeDocument/2006/relationships/hyperlink" Target="http://files.stroyinf.ru/Data1/3/3611/index.htm" TargetMode="External"/><Relationship Id="rId8" Type="http://schemas.openxmlformats.org/officeDocument/2006/relationships/hyperlink" Target="http://files.stroyinf.ru/Data1/53/53396/" TargetMode="External"/><Relationship Id="rId51" Type="http://schemas.openxmlformats.org/officeDocument/2006/relationships/hyperlink" Target="http://files.stroyinf.ru/Data1/53/53395/index.htm" TargetMode="External"/><Relationship Id="rId72" Type="http://schemas.openxmlformats.org/officeDocument/2006/relationships/hyperlink" Target="http://files.stroyinf.ru/Data1/53/53395/index.htm" TargetMode="External"/><Relationship Id="rId93" Type="http://schemas.openxmlformats.org/officeDocument/2006/relationships/hyperlink" Target="http://files.stroyinf.ru/Data1/53/53397/index.htm" TargetMode="External"/><Relationship Id="rId98" Type="http://schemas.openxmlformats.org/officeDocument/2006/relationships/hyperlink" Target="http://files.stroyinf.ru/Data1/3/3400/index.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6468</Words>
  <Characters>36869</Characters>
  <Application>Microsoft Office Word</Application>
  <DocSecurity>0</DocSecurity>
  <Lines>307</Lines>
  <Paragraphs>86</Paragraphs>
  <ScaleCrop>false</ScaleCrop>
  <Company/>
  <LinksUpToDate>false</LinksUpToDate>
  <CharactersWithSpaces>43251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2015-03-08T17:03:00Z</dcterms:created>
  <dcterms:modified xsi:type="dcterms:W3CDTF">2015-03-08T17:03:00Z</dcterms:modified>
</cp:coreProperties>
</file>